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КОСОРЖАНСКОГО СЕЛЬСОВЕТА </w:t>
      </w: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ЩИГРОВСКОГО РАЙОНА КУРСКОЙ ОБЛАСТИ</w:t>
      </w: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«ИНФОРМАЦИОННЫЙ </w:t>
      </w: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ВЕСТНИК </w:t>
      </w: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КОСОРЖАНСКОГО СЕЛЬСОВЕТА»</w:t>
      </w: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Издание </w:t>
      </w:r>
      <w:proofErr w:type="spellStart"/>
      <w:r>
        <w:rPr>
          <w:b/>
          <w:sz w:val="40"/>
          <w:szCs w:val="40"/>
        </w:rPr>
        <w:t>Косоржанского</w:t>
      </w:r>
      <w:proofErr w:type="spellEnd"/>
      <w:r>
        <w:rPr>
          <w:b/>
          <w:sz w:val="40"/>
          <w:szCs w:val="40"/>
        </w:rPr>
        <w:t xml:space="preserve"> сельсовета </w:t>
      </w: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Щигровского</w:t>
      </w:r>
      <w:proofErr w:type="spellEnd"/>
      <w:r>
        <w:rPr>
          <w:b/>
          <w:sz w:val="40"/>
          <w:szCs w:val="40"/>
        </w:rPr>
        <w:t xml:space="preserve"> района </w:t>
      </w: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Курской области</w:t>
      </w: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 4 (33) от 18.12.2023г.</w:t>
      </w: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right"/>
        <w:rPr>
          <w:sz w:val="40"/>
          <w:szCs w:val="40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Издаётся с 26.10.2018 года.</w:t>
      </w: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:rsidR="00B4413A" w:rsidRDefault="00B4413A" w:rsidP="00B4413A">
      <w:pPr>
        <w:pBdr>
          <w:top w:val="single" w:sz="24" w:space="0" w:color="auto"/>
          <w:left w:val="single" w:sz="24" w:space="1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:rsidR="00B4413A" w:rsidRDefault="00B4413A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СОБРАНИЕ ДЕПУТАТОВ</w:t>
      </w:r>
    </w:p>
    <w:p w:rsidR="007B6CC7" w:rsidRPr="007B6CC7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КОСОРЖАНСКОГО СЕЛЬСОВЕТА</w:t>
      </w:r>
    </w:p>
    <w:p w:rsidR="007B6CC7" w:rsidRPr="007B6CC7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 РАЙОНА</w:t>
      </w:r>
    </w:p>
    <w:p w:rsidR="007B6CC7" w:rsidRPr="007B6CC7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КУРСКОЙ ОБЛАСТИ</w:t>
      </w:r>
    </w:p>
    <w:p w:rsidR="007B6CC7" w:rsidRPr="007B6CC7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proofErr w:type="gramStart"/>
      <w:r w:rsidRPr="007B6CC7">
        <w:rPr>
          <w:rFonts w:ascii="Times New Roman" w:hAnsi="Times New Roman" w:cs="Times New Roman"/>
          <w:b/>
          <w:color w:val="00000A"/>
          <w:sz w:val="28"/>
          <w:szCs w:val="28"/>
        </w:rPr>
        <w:t>Р</w:t>
      </w:r>
      <w:proofErr w:type="gramEnd"/>
      <w:r w:rsidRPr="007B6CC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Е Ш Е Н И Е</w:t>
      </w:r>
    </w:p>
    <w:p w:rsidR="007B6CC7" w:rsidRPr="007B6CC7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B6CC7" w:rsidRPr="007B6CC7" w:rsidRDefault="007B6CC7" w:rsidP="00C2238D">
      <w:pPr>
        <w:pStyle w:val="Standard"/>
        <w:spacing w:after="0" w:line="240" w:lineRule="auto"/>
        <w:ind w:left="283" w:hanging="283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от «18» </w:t>
      </w:r>
      <w:r w:rsidRPr="007B6CC7">
        <w:rPr>
          <w:rFonts w:ascii="Times New Roman" w:hAnsi="Times New Roman" w:cs="Times New Roman"/>
          <w:color w:val="00000A"/>
          <w:sz w:val="28"/>
          <w:szCs w:val="28"/>
        </w:rPr>
        <w:t>декабря  2</w:t>
      </w:r>
      <w:r>
        <w:rPr>
          <w:rFonts w:ascii="Times New Roman" w:hAnsi="Times New Roman" w:cs="Times New Roman"/>
          <w:color w:val="00000A"/>
          <w:sz w:val="28"/>
          <w:szCs w:val="28"/>
        </w:rPr>
        <w:t>023года</w:t>
      </w: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№33-1-7</w:t>
      </w:r>
    </w:p>
    <w:p w:rsidR="007B6CC7" w:rsidRPr="007B6CC7" w:rsidRDefault="007B6CC7" w:rsidP="00C2238D">
      <w:pPr>
        <w:pStyle w:val="Standard"/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О бюджете муниципального образования</w:t>
      </w:r>
    </w:p>
    <w:p w:rsidR="007B6CC7" w:rsidRPr="007B6CC7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</w:t>
      </w:r>
    </w:p>
    <w:p w:rsidR="007B6CC7" w:rsidRPr="007B6CC7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</w:t>
      </w:r>
    </w:p>
    <w:p w:rsidR="007B6CC7" w:rsidRPr="007B6CC7" w:rsidRDefault="007B6CC7" w:rsidP="00C2238D">
      <w:pPr>
        <w:pStyle w:val="Standard"/>
        <w:spacing w:after="0" w:line="240" w:lineRule="auto"/>
        <w:ind w:left="283" w:hanging="283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на 2024год и плановый</w:t>
      </w:r>
    </w:p>
    <w:p w:rsidR="007B6CC7" w:rsidRPr="007B6CC7" w:rsidRDefault="007B6CC7" w:rsidP="00C2238D">
      <w:pPr>
        <w:pStyle w:val="Standard"/>
        <w:spacing w:after="0" w:line="240" w:lineRule="auto"/>
        <w:ind w:left="283" w:hanging="283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период 2025 и 2026годов»</w:t>
      </w:r>
    </w:p>
    <w:p w:rsidR="007B6CC7" w:rsidRPr="007B6CC7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             </w:t>
      </w: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Статья 1. Основные характеристики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района Курской области</w:t>
      </w:r>
    </w:p>
    <w:p w:rsidR="007B6CC7" w:rsidRPr="007B6CC7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        </w:t>
      </w:r>
      <w:r w:rsidRPr="007B6CC7"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на 2024год: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в сумме </w:t>
      </w:r>
      <w:r w:rsidRPr="007B6CC7">
        <w:rPr>
          <w:rFonts w:ascii="Times New Roman" w:hAnsi="Times New Roman" w:cs="Times New Roman"/>
          <w:sz w:val="28"/>
          <w:szCs w:val="28"/>
        </w:rPr>
        <w:t>2615,556</w:t>
      </w:r>
      <w:r w:rsidRPr="007B6CC7">
        <w:rPr>
          <w:rFonts w:ascii="Times New Roman" w:hAnsi="Times New Roman" w:cs="Times New Roman"/>
          <w:color w:val="00000A"/>
          <w:sz w:val="28"/>
          <w:szCs w:val="28"/>
        </w:rPr>
        <w:t>тыс. рублей;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в сумме    2615,556 тыс. рублей.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Дефицит (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профицит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>) бюджета муниципального образования в  сумме  -</w:t>
      </w:r>
      <w:r w:rsidRPr="007B6CC7">
        <w:rPr>
          <w:rFonts w:ascii="Times New Roman" w:hAnsi="Times New Roman" w:cs="Times New Roman"/>
          <w:bCs/>
          <w:color w:val="00000A"/>
          <w:sz w:val="28"/>
          <w:szCs w:val="28"/>
        </w:rPr>
        <w:t>0</w:t>
      </w: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рублей  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2. Утвердить основные характеристики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  на плановый период 2025 и 2026 годы: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  на 2025 год в  сумме  1806,875  тыс. рублей,  на 2026год в сумме  1818,56  тыс. рублей;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на 2025год в сумме1806,875тыс. рублей, в том числе условно-утвержденные расходы  41,45 тыс</w:t>
      </w: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.. </w:t>
      </w:r>
      <w:proofErr w:type="gramEnd"/>
      <w:r w:rsidRPr="007B6CC7">
        <w:rPr>
          <w:rFonts w:ascii="Times New Roman" w:hAnsi="Times New Roman" w:cs="Times New Roman"/>
          <w:color w:val="00000A"/>
          <w:sz w:val="28"/>
          <w:szCs w:val="28"/>
        </w:rPr>
        <w:t>рублей. Дефицит (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профицит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>) бюджета муниципального образования  в  сумме  0 рублей</w:t>
      </w:r>
    </w:p>
    <w:p w:rsidR="007B6CC7" w:rsidRPr="007B6CC7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        общий объем расходов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на 2026год в  сумме  1818,56   тыс. рублей, в том числе условно-утвержденные расходы     82,79тыс. рублей. Дефицит (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профицит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>) бюджета муниципального образования  в сумме  0 рублей</w:t>
      </w:r>
    </w:p>
    <w:p w:rsidR="007B6CC7" w:rsidRPr="007B6CC7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            Статья 2. Источники финансирования дефицита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района  Курской области</w:t>
      </w:r>
    </w:p>
    <w:p w:rsidR="007B6CC7" w:rsidRPr="007B6CC7" w:rsidRDefault="007B6CC7" w:rsidP="00C2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Утвердить источники финансирования дефицита 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на 2024 год согласно приложению №1, и на  плановый период 2025 и 2026 года согласно приложению № 2  к настоящему Решению.</w:t>
      </w:r>
    </w:p>
    <w:p w:rsidR="007B6CC7" w:rsidRPr="007B6CC7" w:rsidRDefault="007B6CC7" w:rsidP="00C2238D">
      <w:pPr>
        <w:pStyle w:val="Standard"/>
        <w:spacing w:after="0" w:line="240" w:lineRule="auto"/>
        <w:ind w:right="791"/>
        <w:jc w:val="both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aa"/>
        <w:ind w:right="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sz w:val="28"/>
          <w:szCs w:val="28"/>
        </w:rPr>
        <w:t>Статья 3. Прогнозируемое поступление доходов в бюджет муниципального образования "</w:t>
      </w:r>
      <w:proofErr w:type="spellStart"/>
      <w:r w:rsidRPr="007B6CC7"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сельсовет" </w:t>
      </w:r>
      <w:proofErr w:type="spellStart"/>
      <w:r w:rsidRPr="007B6CC7"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7B6CC7" w:rsidRPr="007B6CC7" w:rsidRDefault="007B6CC7" w:rsidP="00C2238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C7">
        <w:rPr>
          <w:rFonts w:ascii="Times New Roman" w:hAnsi="Times New Roman" w:cs="Times New Roman"/>
          <w:sz w:val="28"/>
          <w:szCs w:val="28"/>
        </w:rPr>
        <w:lastRenderedPageBreak/>
        <w:t>1. Утвердить прогнозируемое поступление доходов в бюджет муниципального образования "</w:t>
      </w:r>
      <w:r w:rsidRPr="007B6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6CC7">
        <w:rPr>
          <w:rFonts w:ascii="Times New Roman" w:hAnsi="Times New Roman" w:cs="Times New Roman"/>
          <w:bCs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sz w:val="28"/>
          <w:szCs w:val="28"/>
        </w:rPr>
        <w:t xml:space="preserve"> сельсовет" </w:t>
      </w:r>
      <w:proofErr w:type="spellStart"/>
      <w:r w:rsidRPr="007B6CC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sz w:val="28"/>
          <w:szCs w:val="28"/>
        </w:rPr>
        <w:t xml:space="preserve">  района Курской области в 2024 году согласно приложению  № 3;</w:t>
      </w:r>
    </w:p>
    <w:p w:rsidR="007B6CC7" w:rsidRPr="007B6CC7" w:rsidRDefault="007B6CC7" w:rsidP="00C223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C7">
        <w:rPr>
          <w:rFonts w:ascii="Times New Roman" w:hAnsi="Times New Roman" w:cs="Times New Roman"/>
          <w:sz w:val="28"/>
          <w:szCs w:val="28"/>
        </w:rPr>
        <w:t>на плановый период 2025и 2026 года согласно приложению № 4</w:t>
      </w:r>
      <w:r w:rsidRPr="007B6CC7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Pr="007B6CC7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B6CC7" w:rsidRPr="007B6CC7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ind w:right="611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Статья 4. Особенности администрирования доходов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района Курской области в 2024году и на плановый период 2025 и 2026годов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1. Установить, что средства, поступающие получателям бюджетных сре</w:t>
      </w: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дств в п</w:t>
      </w:r>
      <w:proofErr w:type="gramEnd"/>
      <w:r w:rsidRPr="007B6CC7">
        <w:rPr>
          <w:rFonts w:ascii="Times New Roman" w:hAnsi="Times New Roman" w:cs="Times New Roman"/>
          <w:color w:val="00000A"/>
          <w:sz w:val="28"/>
          <w:szCs w:val="28"/>
        </w:rPr>
        <w:t>огашение дебиторской задолженности прошлых лет, в полном объеме зачисляются в доход 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области.</w:t>
      </w:r>
    </w:p>
    <w:p w:rsidR="007B6CC7" w:rsidRPr="007B6CC7" w:rsidRDefault="007B6CC7" w:rsidP="00C2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2. Установить, что поступающие добровольные взносы и пожертвования (безвозмездные перечисления) казенным учреждениям (за исключением органов местного самоуправления) в полном объеме зачисляются в доход 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и направляются на финансирование получателей бюджетных средств согласно цели их предоставления.</w:t>
      </w:r>
    </w:p>
    <w:p w:rsidR="007B6CC7" w:rsidRPr="007B6CC7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Статья</w:t>
      </w:r>
      <w:r w:rsidRPr="007B6CC7"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  <w:t xml:space="preserve"> 5. </w:t>
      </w: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Бюджетные ассигнования 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сельсовет» Курской области   на 2024 год и плановый период 2025 и 2026годов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(муниципальных программам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и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непрограммным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направлениям деятельности), группам (подгруппам) видам расходов классификации расходов бюджета: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на 2024 год согласно приложению № 5 к настоящему Решению;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на плановый период 2025 и 2026 годов согласно приложению № 6 к настоящему Решению.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2. Утвердить ведомственную структуру расходов 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области: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на 2024 год согласно приложению № 7 к настоящему Решению;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на плановый период 2025и 2026годов согласно приложению № 8 к настоящему Решению.</w:t>
      </w:r>
    </w:p>
    <w:p w:rsidR="007B6CC7" w:rsidRPr="007B6CC7" w:rsidRDefault="007B6CC7" w:rsidP="00C223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3. Утвердить распределение бюджетных ассигнований по целевым статьям (муниципальных программ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и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непрограммным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направлениям деятельности), группам (подгруппам) видов расходов:</w:t>
      </w:r>
    </w:p>
    <w:p w:rsidR="007B6CC7" w:rsidRPr="007B6CC7" w:rsidRDefault="007B6CC7" w:rsidP="00C223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на 2024год согласно приложению № 9 к настоящему решению.</w:t>
      </w:r>
    </w:p>
    <w:p w:rsidR="007B6CC7" w:rsidRPr="007B6CC7" w:rsidRDefault="007B6CC7" w:rsidP="00C223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на плановый период 2025 и 2026 годов согласно приложению № 1 к настоящему решению.</w:t>
      </w:r>
    </w:p>
    <w:p w:rsidR="007B6CC7" w:rsidRPr="007B6CC7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             4. Утвердить величину резервного фонда Администрации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на 2024 год  в сумме   470,141     тыс. рублей и на плановый период 2025и 2026 годов в сумме    2   тыс. рублей</w:t>
      </w:r>
    </w:p>
    <w:p w:rsidR="007B6CC7" w:rsidRPr="007B6CC7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Статья 6. Особенности исполнения 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района Курской области  в 2024году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Администрация 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 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вправе принимать решения  и вносить в 2024году изменения в показатели сводной </w:t>
      </w:r>
      <w:r w:rsidRPr="007B6CC7">
        <w:rPr>
          <w:rFonts w:ascii="Times New Roman" w:hAnsi="Times New Roman" w:cs="Times New Roman"/>
          <w:color w:val="00000A"/>
          <w:sz w:val="28"/>
          <w:szCs w:val="28"/>
        </w:rPr>
        <w:lastRenderedPageBreak/>
        <w:t>бюджетной росписи 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области, связанные с особенностями исполнения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и (или) распределением, перераспределением бюджетных ассигнований между получателя средств  бюджета, объемов межбюджетных трансфертов, с ежемесячным уведомлением  Собрания депутатов</w:t>
      </w:r>
      <w:proofErr w:type="gram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о внесенных изменениях в случаях: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1) реорганизации, преобразования и изменения типа муниципальных учреждений;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2) перераспределения по  получателям средств 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Курской, поступивших из резервного фонда Администрации Курской области, иных межбюджетных трансфертов, имеющих целевой характер;</w:t>
      </w:r>
      <w:proofErr w:type="gramEnd"/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3) сокращения межбюджетных трансфертов из областного бюджета и бюджета муниципального района;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4) исполнения судебных актов в объемах, превышающих ассигнования, утвержденные решением о бюджете на эти цели;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5) изменений и (или) уточнений бюджетной классификации Министерства финансов Российской Федерации;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6) перераспределения бюджетных ассигнований, предусмотренных  получателям средств  бюджета 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на оплату труда работников  органов  местного самоуправления  муниципального 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 Курской области, между  получателями средств 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Курской области,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proofErr w:type="gram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в случае  принятия Главой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решений о сокращении численности этих работников.</w:t>
      </w:r>
    </w:p>
    <w:p w:rsidR="007B6CC7" w:rsidRPr="007B6CC7" w:rsidRDefault="007B6CC7" w:rsidP="00C2238D">
      <w:pPr>
        <w:pStyle w:val="Standard"/>
        <w:spacing w:after="0" w:line="240" w:lineRule="auto"/>
        <w:ind w:firstLine="55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2. Установить, что в 2024 году уменьшение общего объема бюджетных ассигнований, утвержденных в установленном порядке главному распорядителю средств 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7B6CC7" w:rsidRPr="007B6CC7" w:rsidRDefault="007B6CC7" w:rsidP="00C2238D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3. Установить, что получатель средств  бюджета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Курской области вправе предусматривать авансовые платежи:</w:t>
      </w:r>
    </w:p>
    <w:p w:rsidR="007B6CC7" w:rsidRPr="007B6CC7" w:rsidRDefault="007B6CC7" w:rsidP="00C2238D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при заключении договоров (муниципальных контрактов</w:t>
      </w: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)н</w:t>
      </w:r>
      <w:proofErr w:type="gramEnd"/>
      <w:r w:rsidRPr="007B6CC7">
        <w:rPr>
          <w:rFonts w:ascii="Times New Roman" w:hAnsi="Times New Roman" w:cs="Times New Roman"/>
          <w:color w:val="00000A"/>
          <w:sz w:val="28"/>
          <w:szCs w:val="28"/>
        </w:rPr>
        <w:t>а поставку товаров (работ, услуг) в размерах</w:t>
      </w:r>
    </w:p>
    <w:p w:rsidR="007B6CC7" w:rsidRPr="007B6CC7" w:rsidRDefault="007B6CC7" w:rsidP="00C223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а) 100 процентов суммы договора (муниципального контракта) - по договорам (контрактам):</w:t>
      </w:r>
    </w:p>
    <w:p w:rsidR="007B6CC7" w:rsidRPr="007B6CC7" w:rsidRDefault="007B6CC7" w:rsidP="00C223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об оказании услуг связи, о подписке на печатные и электронные 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</w:t>
      </w: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а-</w:t>
      </w:r>
      <w:proofErr w:type="gram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и железнодорожных билетов, билетов для проезда городским и пригородным транспортом, 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</w:t>
      </w: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строительства, финансовое обеспечение строительства;</w:t>
      </w:r>
    </w:p>
    <w:p w:rsidR="007B6CC7" w:rsidRPr="007B6CC7" w:rsidRDefault="007B6CC7" w:rsidP="00C223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lastRenderedPageBreak/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7B6CC7" w:rsidRPr="007B6CC7" w:rsidRDefault="007B6CC7" w:rsidP="00C2238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в)  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 в размере 100 процентов.</w:t>
      </w:r>
      <w:proofErr w:type="gramEnd"/>
    </w:p>
    <w:p w:rsidR="007B6CC7" w:rsidRPr="007B6CC7" w:rsidRDefault="007B6CC7" w:rsidP="00C2238D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ind w:right="791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Статья 7. Особенности использования бюджетных ассигнований на обеспечение деятельности Администрации 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Косоржанского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сельсовета 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района Курской области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1.Администрация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 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не вправе принимать решения, приводящие к увеличению в 2024 году численности муниципальных  служащих Администрации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и работников  муниципальных казенных учреждений, а также расходов на их содержание.</w:t>
      </w:r>
    </w:p>
    <w:p w:rsidR="007B6CC7" w:rsidRPr="007B6CC7" w:rsidRDefault="007B6CC7" w:rsidP="00C2238D">
      <w:pPr>
        <w:pStyle w:val="Standard"/>
        <w:spacing w:after="0" w:line="240" w:lineRule="auto"/>
        <w:ind w:right="971"/>
        <w:jc w:val="both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ind w:left="2160" w:right="971" w:hanging="144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Статья 8. Осуществление расходов, не предусмотренных бюджетом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При принятии решения либо другого нормативно - правового акта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  <w:proofErr w:type="gramEnd"/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сокращении</w:t>
      </w:r>
      <w:proofErr w:type="gram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бюджетных ассигнований по отдельным статьям расходов бюджета.</w:t>
      </w:r>
    </w:p>
    <w:p w:rsidR="007B6CC7" w:rsidRPr="007B6CC7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Статья 9. Муниципальный долг муниципального образования «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района Курской области</w:t>
      </w:r>
    </w:p>
    <w:p w:rsidR="007B6CC7" w:rsidRPr="007B6CC7" w:rsidRDefault="007B6CC7" w:rsidP="00C2238D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CC7">
        <w:rPr>
          <w:rFonts w:ascii="Times New Roman" w:hAnsi="Times New Roman" w:cs="Times New Roman"/>
          <w:sz w:val="28"/>
          <w:szCs w:val="28"/>
        </w:rPr>
        <w:t xml:space="preserve">       1. Объем муниципального долга муниципального образования "</w:t>
      </w:r>
      <w:proofErr w:type="spellStart"/>
      <w:r w:rsidRPr="007B6CC7"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sz w:val="28"/>
          <w:szCs w:val="28"/>
        </w:rPr>
        <w:t xml:space="preserve"> сельсовет" </w:t>
      </w:r>
      <w:proofErr w:type="spellStart"/>
      <w:r w:rsidRPr="007B6CC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sz w:val="28"/>
          <w:szCs w:val="28"/>
        </w:rPr>
        <w:t xml:space="preserve"> района Курской области при осуществлении заимствований не должен превышать следующие значения:  в 2024 году1355,255     </w:t>
      </w:r>
      <w:r w:rsidRPr="007B6CC7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7B6CC7">
        <w:rPr>
          <w:rFonts w:ascii="Times New Roman" w:hAnsi="Times New Roman" w:cs="Times New Roman"/>
          <w:sz w:val="28"/>
          <w:szCs w:val="28"/>
        </w:rPr>
        <w:t xml:space="preserve">. рублей, в 2025 году1359,578   </w:t>
      </w:r>
      <w:proofErr w:type="spellStart"/>
      <w:r w:rsidRPr="007B6C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B6CC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7B6CC7">
        <w:rPr>
          <w:rFonts w:ascii="Times New Roman" w:hAnsi="Times New Roman" w:cs="Times New Roman"/>
          <w:sz w:val="28"/>
          <w:szCs w:val="28"/>
        </w:rPr>
        <w:t xml:space="preserve"> 2026 году1364,146 </w:t>
      </w:r>
      <w:r w:rsidRPr="007B6CC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B6CC7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6CC7" w:rsidRPr="007B6CC7" w:rsidRDefault="007B6CC7" w:rsidP="00C2238D">
      <w:pPr>
        <w:pStyle w:val="Standard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Установить предельный объем муниципального долга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 Курской области  на 2024 год в сумме 0.0 тыс. рублей, на 2025год в сумме 0.0 тыс. рублей, на 2026год в сумме  0.0 тыс. рублей.</w:t>
      </w:r>
    </w:p>
    <w:p w:rsidR="007B6CC7" w:rsidRPr="007B6CC7" w:rsidRDefault="007B6CC7" w:rsidP="00C2238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3. Установить верхний предел  муниципального внутреннего долга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на 1 января 2027 года по долговым обязательствам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в сумме  0 тыс. рублей, в том числе по  муниципальным  гарантиям   0 тыс. рублей.</w:t>
      </w:r>
    </w:p>
    <w:p w:rsidR="007B6CC7" w:rsidRPr="007B6CC7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lastRenderedPageBreak/>
        <w:t>4</w:t>
      </w:r>
      <w:proofErr w:type="gram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У</w:t>
      </w:r>
      <w:proofErr w:type="gram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твердить </w:t>
      </w:r>
      <w:hyperlink r:id="rId5" w:history="1">
        <w:r w:rsidRPr="007B6CC7">
          <w:rPr>
            <w:rFonts w:ascii="Times New Roman" w:hAnsi="Times New Roman" w:cs="Times New Roman"/>
            <w:color w:val="00000A"/>
            <w:sz w:val="28"/>
            <w:szCs w:val="28"/>
            <w:u w:val="single"/>
          </w:rPr>
          <w:t>Программу</w:t>
        </w:r>
      </w:hyperlink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 муниципальных  внутренних заимствований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 Курской области на 2024год согласно приложению №11  к настоящему Решению и </w:t>
      </w:r>
      <w:hyperlink r:id="rId6" w:history="1">
        <w:r w:rsidRPr="007B6CC7">
          <w:rPr>
            <w:rFonts w:ascii="Times New Roman" w:hAnsi="Times New Roman" w:cs="Times New Roman"/>
            <w:color w:val="00000A"/>
            <w:sz w:val="28"/>
            <w:szCs w:val="28"/>
            <w:u w:val="single"/>
          </w:rPr>
          <w:t>Программу</w:t>
        </w:r>
      </w:hyperlink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муниципальных внутренних заимствований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на  плановый период 2025 и 2026годов согласно приложению №12  к настоящему  Решению.</w:t>
      </w:r>
    </w:p>
    <w:p w:rsidR="007B6CC7" w:rsidRPr="007B6CC7" w:rsidRDefault="007B6CC7" w:rsidP="00C2238D">
      <w:pPr>
        <w:pStyle w:val="Standard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5. Утвердить </w:t>
      </w:r>
      <w:hyperlink r:id="rId7" w:history="1">
        <w:r w:rsidRPr="007B6CC7">
          <w:rPr>
            <w:rFonts w:ascii="Times New Roman" w:hAnsi="Times New Roman" w:cs="Times New Roman"/>
            <w:color w:val="00000A"/>
            <w:sz w:val="28"/>
            <w:szCs w:val="28"/>
            <w:u w:val="single"/>
          </w:rPr>
          <w:t>Программу</w:t>
        </w:r>
      </w:hyperlink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муниципальных гарантий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 Курской области на 2024 год согласно приложению №13  к настоящему Решению и </w:t>
      </w:r>
      <w:hyperlink r:id="rId8" w:history="1">
        <w:r w:rsidRPr="007B6CC7">
          <w:rPr>
            <w:rFonts w:ascii="Times New Roman" w:hAnsi="Times New Roman" w:cs="Times New Roman"/>
            <w:color w:val="00000A"/>
            <w:sz w:val="28"/>
            <w:szCs w:val="28"/>
            <w:u w:val="single"/>
          </w:rPr>
          <w:t>Программу</w:t>
        </w:r>
      </w:hyperlink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муниципальных  гарантий муниципального образования «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Косоржанский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сельсовет»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 на плановый период 2025 и 2026 годов согласно приложению № 14 к настоящему Решению.</w:t>
      </w:r>
    </w:p>
    <w:p w:rsidR="007B6CC7" w:rsidRPr="007B6CC7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ind w:left="283" w:firstLine="72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Статья 10. Вступление в силу настоящего Решения</w:t>
      </w:r>
    </w:p>
    <w:p w:rsidR="007B6CC7" w:rsidRPr="007B6CC7" w:rsidRDefault="007B6CC7" w:rsidP="00C2238D">
      <w:pPr>
        <w:pStyle w:val="a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C7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опубликованию (обнародованию) не позднее 10 дней после его подписания и вступает в силу 01 января 2024 года.</w:t>
      </w:r>
    </w:p>
    <w:p w:rsidR="007B6CC7" w:rsidRPr="007B6CC7" w:rsidRDefault="007B6CC7" w:rsidP="00C2238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Standard"/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>Председатель Собрания депутатов</w:t>
      </w:r>
    </w:p>
    <w:p w:rsidR="007B6CC7" w:rsidRPr="007B6CC7" w:rsidRDefault="007B6CC7" w:rsidP="00C2238D">
      <w:pPr>
        <w:pStyle w:val="Standard"/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</w:t>
      </w:r>
    </w:p>
    <w:p w:rsidR="007B6CC7" w:rsidRPr="007B6CC7" w:rsidRDefault="007B6CC7" w:rsidP="00C2238D">
      <w:pPr>
        <w:pStyle w:val="Standard"/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      Т.В.Терехова</w:t>
      </w:r>
    </w:p>
    <w:p w:rsidR="007B6CC7" w:rsidRPr="007B6CC7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CC7" w:rsidRPr="007B6CC7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Косоржанского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сельсовета</w:t>
      </w:r>
    </w:p>
    <w:p w:rsidR="007B6CC7" w:rsidRPr="007B6CC7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7B6CC7">
        <w:rPr>
          <w:rFonts w:ascii="Times New Roman" w:hAnsi="Times New Roman" w:cs="Times New Roman"/>
          <w:color w:val="00000A"/>
          <w:sz w:val="28"/>
          <w:szCs w:val="28"/>
        </w:rPr>
        <w:t>Щигровского</w:t>
      </w:r>
      <w:proofErr w:type="spellEnd"/>
      <w:r w:rsidRPr="007B6CC7">
        <w:rPr>
          <w:rFonts w:ascii="Times New Roman" w:hAnsi="Times New Roman" w:cs="Times New Roman"/>
          <w:color w:val="00000A"/>
          <w:sz w:val="28"/>
          <w:szCs w:val="28"/>
        </w:rPr>
        <w:t xml:space="preserve"> района          Г.Д.Захаров</w:t>
      </w:r>
    </w:p>
    <w:p w:rsidR="007B6CC7" w:rsidRPr="00C2238D" w:rsidRDefault="007B6CC7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____________________________________________________________________________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Приложение №1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Источники финансирования дефицита бюджета муниципального образования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на 2024год</w:t>
      </w:r>
    </w:p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Ind w:w="15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0"/>
        <w:gridCol w:w="4565"/>
        <w:gridCol w:w="2241"/>
      </w:tblGrid>
      <w:tr w:rsidR="007B6CC7" w:rsidRPr="00C2238D" w:rsidTr="007B6CC7">
        <w:trPr>
          <w:trHeight w:val="669"/>
        </w:trPr>
        <w:tc>
          <w:tcPr>
            <w:tcW w:w="2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4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Наименование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Сумма на 2024год</w:t>
            </w:r>
          </w:p>
        </w:tc>
      </w:tr>
      <w:tr w:rsidR="007B6CC7" w:rsidRPr="00C2238D" w:rsidTr="007B6CC7">
        <w:trPr>
          <w:trHeight w:val="600"/>
        </w:trPr>
        <w:tc>
          <w:tcPr>
            <w:tcW w:w="2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(</w:t>
            </w: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тыс.руб.)</w:t>
            </w:r>
          </w:p>
        </w:tc>
      </w:tr>
      <w:tr w:rsidR="007B6CC7" w:rsidRPr="00C2238D" w:rsidTr="007B6CC7">
        <w:trPr>
          <w:trHeight w:val="600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0 1 00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 0000 000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b/>
                <w:bCs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600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0 1 03 00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0000 000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b/>
                <w:bCs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0 1 05 00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 0000 000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0 1 05 00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0000 500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-2615,556</w:t>
            </w:r>
          </w:p>
        </w:tc>
      </w:tr>
      <w:tr w:rsidR="007B6CC7" w:rsidRPr="00C2238D" w:rsidTr="007B6CC7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 xml:space="preserve">0 1 05 02 00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0000 500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-2615,556</w:t>
            </w:r>
          </w:p>
        </w:tc>
      </w:tr>
      <w:tr w:rsidR="007B6CC7" w:rsidRPr="00C2238D" w:rsidTr="007B6CC7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0 1 05 02 01 00 0000 510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-2615,556</w:t>
            </w:r>
          </w:p>
        </w:tc>
      </w:tr>
      <w:tr w:rsidR="007B6CC7" w:rsidRPr="00C2238D" w:rsidTr="007B6CC7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0 1 05 02 01 10 0000 510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-2615,556</w:t>
            </w:r>
          </w:p>
        </w:tc>
      </w:tr>
      <w:tr w:rsidR="007B6CC7" w:rsidRPr="00C2238D" w:rsidTr="007B6CC7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0 1 05 00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0000 600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2615,556</w:t>
            </w:r>
          </w:p>
        </w:tc>
      </w:tr>
      <w:tr w:rsidR="007B6CC7" w:rsidRPr="00C2238D" w:rsidTr="007B6CC7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0 1 05 02 00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0000 600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2615,556</w:t>
            </w:r>
          </w:p>
        </w:tc>
      </w:tr>
      <w:tr w:rsidR="007B6CC7" w:rsidRPr="00C2238D" w:rsidTr="007B6CC7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0 1 05 02 01 00 0000 610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Уменьшение прочих остатков денежных  средств бюджетов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2615,556</w:t>
            </w:r>
          </w:p>
        </w:tc>
      </w:tr>
      <w:tr w:rsidR="007B6CC7" w:rsidRPr="00C2238D" w:rsidTr="007B6CC7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0 1 05 02 01 10 0000 610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2615,556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Приложение №2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ИСТОЧНИКИ ФИНАНСИРОВАНИЯ ДЕФИЦИТА БЮДЖЕТА МУНИЦИПАЛЬНОГО ОБРАЗОВАНИЯ «КОСОРЖАНСКИЙ СЕЛЬСОВЕТ» ЩИГРОВСКОГО РАЙОНА КУРСКОЙ ОБЛАСТИ НА  ПЛАНОВЫЙ ПЕРИОД 2025</w:t>
      </w:r>
      <w:proofErr w:type="gram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И</w:t>
      </w:r>
      <w:proofErr w:type="gram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2026ГОДОВ</w:t>
      </w: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48" w:type="dxa"/>
        <w:tblInd w:w="4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9"/>
        <w:gridCol w:w="3911"/>
        <w:gridCol w:w="1669"/>
        <w:gridCol w:w="1669"/>
      </w:tblGrid>
      <w:tr w:rsidR="007B6CC7" w:rsidRPr="00C2238D" w:rsidTr="007B6CC7">
        <w:trPr>
          <w:trHeight w:val="669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39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Плановый период</w:t>
            </w:r>
          </w:p>
        </w:tc>
        <w:tc>
          <w:tcPr>
            <w:tcW w:w="16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Плановый период</w:t>
            </w:r>
          </w:p>
        </w:tc>
      </w:tr>
      <w:tr w:rsidR="007B6CC7" w:rsidRPr="00C2238D" w:rsidTr="007B6CC7">
        <w:trPr>
          <w:trHeight w:val="375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2025</w:t>
            </w: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год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2026год</w:t>
            </w:r>
          </w:p>
        </w:tc>
      </w:tr>
      <w:tr w:rsidR="007B6CC7" w:rsidRPr="00C2238D" w:rsidTr="007B6CC7">
        <w:trPr>
          <w:trHeight w:val="600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0 1 00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 0000 000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</w:t>
            </w:r>
          </w:p>
        </w:tc>
      </w:tr>
      <w:tr w:rsidR="007B6CC7" w:rsidRPr="00C2238D" w:rsidTr="007B6CC7">
        <w:trPr>
          <w:trHeight w:val="600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0 1 03 00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0000 000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</w:t>
            </w:r>
          </w:p>
        </w:tc>
      </w:tr>
      <w:tr w:rsidR="007B6CC7" w:rsidRPr="00C2238D" w:rsidTr="007B6CC7">
        <w:trPr>
          <w:trHeight w:val="1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0 1 05 00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 0000 000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</w:t>
            </w:r>
          </w:p>
        </w:tc>
      </w:tr>
      <w:tr w:rsidR="007B6CC7" w:rsidRPr="00C2238D" w:rsidTr="007B6CC7">
        <w:trPr>
          <w:trHeight w:val="1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0 1 05 00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0000 500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-1806,875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-1818,56</w:t>
            </w:r>
          </w:p>
        </w:tc>
      </w:tr>
      <w:tr w:rsidR="007B6CC7" w:rsidRPr="00C2238D" w:rsidTr="007B6CC7">
        <w:trPr>
          <w:trHeight w:val="1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0 1 05 02 00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0000 500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-1806,875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-1818,56</w:t>
            </w:r>
          </w:p>
        </w:tc>
      </w:tr>
      <w:tr w:rsidR="007B6CC7" w:rsidRPr="00C2238D" w:rsidTr="007B6CC7">
        <w:trPr>
          <w:trHeight w:val="1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0 1 05 02 01 00 0000 510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-1806,875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-1818,56</w:t>
            </w:r>
          </w:p>
        </w:tc>
      </w:tr>
      <w:tr w:rsidR="007B6CC7" w:rsidRPr="00C2238D" w:rsidTr="007B6CC7">
        <w:trPr>
          <w:trHeight w:val="1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0 1 05 02 01 10 0000 510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Увеличение прочих остатков денежных средств бюджетов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lastRenderedPageBreak/>
              <w:t>-1806,875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-1818,56</w:t>
            </w:r>
          </w:p>
        </w:tc>
      </w:tr>
      <w:tr w:rsidR="007B6CC7" w:rsidRPr="00C2238D" w:rsidTr="007B6CC7">
        <w:trPr>
          <w:trHeight w:val="1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 xml:space="preserve">0 1 05 00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0000 600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1806,875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1818,56</w:t>
            </w:r>
          </w:p>
        </w:tc>
      </w:tr>
      <w:tr w:rsidR="007B6CC7" w:rsidRPr="00C2238D" w:rsidTr="007B6CC7">
        <w:trPr>
          <w:trHeight w:val="1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0 1 05 02 00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0000 600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1806,875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1818,56</w:t>
            </w:r>
          </w:p>
        </w:tc>
      </w:tr>
      <w:tr w:rsidR="007B6CC7" w:rsidRPr="00C2238D" w:rsidTr="007B6CC7">
        <w:trPr>
          <w:trHeight w:val="1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0 1 05 02 01 00 0000 610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Уменьшение прочих остатков денежных  средств бюджетов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1806,875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1818,56</w:t>
            </w:r>
          </w:p>
        </w:tc>
      </w:tr>
      <w:tr w:rsidR="007B6CC7" w:rsidRPr="00C2238D" w:rsidTr="007B6CC7">
        <w:trPr>
          <w:trHeight w:val="1"/>
        </w:trPr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0 1 05 02 01 10 0000 610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1806,875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1818,56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Приложение №3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tabs>
          <w:tab w:val="left" w:pos="9781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Поступление доходов в бюджет муниципального образования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в 2024году</w:t>
      </w:r>
    </w:p>
    <w:p w:rsidR="007B6CC7" w:rsidRPr="00C2238D" w:rsidRDefault="007B6CC7" w:rsidP="00C2238D">
      <w:pPr>
        <w:pStyle w:val="Standard"/>
        <w:tabs>
          <w:tab w:val="left" w:pos="9921"/>
        </w:tabs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gram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  <w:lang w:val="en-US"/>
        </w:rPr>
        <w:t>(</w:t>
      </w: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тыс.руб.)</w:t>
      </w:r>
      <w:proofErr w:type="gramEnd"/>
    </w:p>
    <w:tbl>
      <w:tblPr>
        <w:tblW w:w="10196" w:type="dxa"/>
        <w:tblInd w:w="11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59"/>
        <w:gridCol w:w="5878"/>
        <w:gridCol w:w="1559"/>
      </w:tblGrid>
      <w:tr w:rsidR="007B6CC7" w:rsidRPr="00C2238D" w:rsidTr="007B6CC7">
        <w:trPr>
          <w:trHeight w:val="898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right="379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Сумма на 2024год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8 50 00000 00 0000 000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2615,556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1 00 00000 00 0000 000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1355,255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1 01 00000 00 0000 000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59,317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1 01 02000 01 0000 110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59,317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1 01 02010 01 0000 110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59,317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1 01 02020 01 0000 110</w:t>
            </w:r>
          </w:p>
        </w:tc>
        <w:tc>
          <w:tcPr>
            <w:tcW w:w="5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1 01 02030 01 0000 110</w:t>
            </w:r>
          </w:p>
        </w:tc>
        <w:tc>
          <w:tcPr>
            <w:tcW w:w="5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1 06 00000 00 0000 000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844,832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1 06 01000 00 0000 110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119,982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1 06 01030 10 0000 110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119,982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1 06 06000 00 0000 110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724,850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1 06 06030 00 0000 110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470,00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1 06 06033 10 0000 110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470,00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1 06 06040 00 0000 110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254,850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1 06 06043 10 0000 110</w:t>
            </w:r>
          </w:p>
        </w:tc>
        <w:tc>
          <w:tcPr>
            <w:tcW w:w="5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254,850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111 00000 00 0000 000</w:t>
            </w:r>
          </w:p>
        </w:tc>
        <w:tc>
          <w:tcPr>
            <w:tcW w:w="5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  <w:proofErr w:type="gramStart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,Н</w:t>
            </w:r>
            <w:proofErr w:type="gramEnd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451,106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111 05000 00 0000 120</w:t>
            </w:r>
          </w:p>
        </w:tc>
        <w:tc>
          <w:tcPr>
            <w:tcW w:w="5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а(</w:t>
            </w:r>
            <w:proofErr w:type="gramEnd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451,106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111 05020 00 0000 120</w:t>
            </w:r>
          </w:p>
        </w:tc>
        <w:tc>
          <w:tcPr>
            <w:tcW w:w="5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451,106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111 05025 10 0000 120</w:t>
            </w:r>
          </w:p>
        </w:tc>
        <w:tc>
          <w:tcPr>
            <w:tcW w:w="5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полученные в виде арендной платы</w:t>
            </w:r>
            <w:proofErr w:type="gramStart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 также средства от продажи права на заключение договоров  аренды земли, находящихся в собственности сельских поселений  ( 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451,106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2 00 00000 00 0000 000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1260,301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2 02 00000 00 0000 000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1260,301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2 02 00000 00 0000 150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11254,391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2 02 16001 00 0000 150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656,250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2 02 15001 10 0000 150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354,907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2 02 15002 00 0000 150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114,234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2 02 15002 10 0000 150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114,234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2 02 35000 00 0000 150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2 02 35118 00 0000 150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1"/>
        </w:trPr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2 02 35118 10 0000 150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134,910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                                                                                                       Приложение №4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tabs>
          <w:tab w:val="left" w:pos="9781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Поступление доходов в бюджет муниципального образования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в  плановом периоде 2025 и2026годов</w:t>
      </w: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gram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  <w:lang w:val="en-US"/>
        </w:rPr>
        <w:t>(</w:t>
      </w: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тыс.руб.)</w:t>
      </w:r>
      <w:proofErr w:type="gramEnd"/>
    </w:p>
    <w:tbl>
      <w:tblPr>
        <w:tblW w:w="10343" w:type="dxa"/>
        <w:tblInd w:w="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8"/>
        <w:gridCol w:w="4345"/>
        <w:gridCol w:w="1559"/>
        <w:gridCol w:w="1561"/>
      </w:tblGrid>
      <w:tr w:rsidR="007B6CC7" w:rsidRPr="00C2238D" w:rsidTr="007B6CC7">
        <w:trPr>
          <w:trHeight w:val="898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Сумма на 2025год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right="38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Сумма на 2026год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8 50 00000 00 0000 000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1806,875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1818,56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1 00 00000 00 0000 000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>1359,578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>1364,146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1 01 00000 00 0000 000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63,640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68,208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1 01 02000 01 0000 110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63,640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68,208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1 01 02010 01 0000 110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63,640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68,208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1 01 02020 01 0000 110</w:t>
            </w:r>
          </w:p>
        </w:tc>
        <w:tc>
          <w:tcPr>
            <w:tcW w:w="434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1 01 02030 01 0000 110</w:t>
            </w:r>
          </w:p>
        </w:tc>
        <w:tc>
          <w:tcPr>
            <w:tcW w:w="434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1 06 00000 00 0000 000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844,832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844,832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1 06 01000 00 0000 110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119,982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119,982</w:t>
            </w:r>
          </w:p>
        </w:tc>
      </w:tr>
      <w:tr w:rsidR="007B6CC7" w:rsidRPr="00C2238D" w:rsidTr="007B6CC7">
        <w:trPr>
          <w:trHeight w:val="1428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1 06 01030 10 0000 110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119,982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119,982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1 06 06000 00 0000 110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>724,850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>724,850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1 06 06030 00 0000 110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470,00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470,00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1 06 06033 10 0000 110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470,00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470,00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1 06 06040 00 0000 110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254,850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254,850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1 06 06043 10 0000 110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254,850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254,850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111 00000 00 0000 000</w:t>
            </w:r>
          </w:p>
        </w:tc>
        <w:tc>
          <w:tcPr>
            <w:tcW w:w="434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  <w:proofErr w:type="gramStart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,Н</w:t>
            </w:r>
            <w:proofErr w:type="gramEnd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Cs/>
                <w:sz w:val="26"/>
                <w:szCs w:val="26"/>
              </w:rPr>
              <w:t>451,11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Cs/>
                <w:sz w:val="26"/>
                <w:szCs w:val="26"/>
              </w:rPr>
              <w:t>451,11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111 05000 00 0000 120</w:t>
            </w:r>
          </w:p>
        </w:tc>
        <w:tc>
          <w:tcPr>
            <w:tcW w:w="434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а(</w:t>
            </w:r>
            <w:proofErr w:type="gramEnd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451,11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451,11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111 05020 00 0000 120</w:t>
            </w:r>
          </w:p>
        </w:tc>
        <w:tc>
          <w:tcPr>
            <w:tcW w:w="434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451,11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451,11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111 05025 10 0000 120</w:t>
            </w:r>
          </w:p>
        </w:tc>
        <w:tc>
          <w:tcPr>
            <w:tcW w:w="434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полученные в виде арендной платы</w:t>
            </w:r>
            <w:proofErr w:type="gramStart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 также средства от </w:t>
            </w:r>
            <w:r w:rsidRPr="00C2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продажи права на заключение договоров  аренды земли, находящихся в собственности сельских поселений  ( 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451,11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451,11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2 00 00000 00 0000 000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447,301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454,409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2 02 00000 00 0000 000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447,301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454,409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2 02 15000 00 0000 150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298,580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291,642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2 02 15001 00 0000 150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298,580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291,642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2 02 15001 10 0000 150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298,580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291,642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2 02 35000 00 0000 150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148,721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2 02 35118 00 0000 150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148,721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7B6CC7">
        <w:trPr>
          <w:trHeight w:val="1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2 02 35118 10 0000 150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148,721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162,767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                                                                                              Приложение №5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7B6CC7" w:rsidRPr="00C2238D" w:rsidRDefault="007B6CC7" w:rsidP="00C2238D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( </w:t>
      </w:r>
      <w:proofErr w:type="gram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муниципальных программам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сельсовета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по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непрограммным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направлениям деятельности), группам видов расходов классификации расходов бюджета муниципального образования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на 2024год</w:t>
      </w:r>
    </w:p>
    <w:p w:rsidR="007B6CC7" w:rsidRPr="00C2238D" w:rsidRDefault="007B6CC7" w:rsidP="00C2238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</w:t>
      </w:r>
      <w:r w:rsidRPr="00C2238D">
        <w:rPr>
          <w:rFonts w:ascii="Times New Roman" w:hAnsi="Times New Roman" w:cs="Times New Roman"/>
          <w:color w:val="00000A"/>
          <w:sz w:val="26"/>
          <w:szCs w:val="26"/>
          <w:lang w:val="en-US"/>
        </w:rPr>
        <w:t>(</w:t>
      </w:r>
      <w:proofErr w:type="gram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тыс</w:t>
      </w:r>
      <w:proofErr w:type="gram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.  руб.)                                                                                                                                                  </w:t>
      </w:r>
    </w:p>
    <w:tbl>
      <w:tblPr>
        <w:tblW w:w="10198" w:type="dxa"/>
        <w:tblInd w:w="11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2"/>
        <w:gridCol w:w="708"/>
        <w:gridCol w:w="709"/>
        <w:gridCol w:w="1701"/>
        <w:gridCol w:w="992"/>
        <w:gridCol w:w="1556"/>
      </w:tblGrid>
      <w:tr w:rsidR="007B6CC7" w:rsidRPr="00C2238D" w:rsidTr="007B6CC7">
        <w:trPr>
          <w:trHeight w:val="812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96" w:right="54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proofErr w:type="gram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109" w:right="99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150" w:right="10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ВР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right="4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2024</w:t>
            </w: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год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ind w:right="447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(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тыс. рублей)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5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6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2615,556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2263,295</w:t>
            </w:r>
          </w:p>
        </w:tc>
      </w:tr>
      <w:tr w:rsidR="007B6CC7" w:rsidRPr="00C2238D" w:rsidTr="007B6CC7">
        <w:trPr>
          <w:trHeight w:val="973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71 100 00000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71 100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1810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71 100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813,529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813,529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73 100 00000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813,529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73 100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813,529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73 100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813,529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Иные межбюджетные трансферты на осуществление переданных полномочий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77 200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П1484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77 200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П1484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500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469,205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09 1 00 00000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09 101 00000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09 101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09 101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12 201 00000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Реализация мероприятий направленных на обеспечение правопорядка на территории муниципального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1532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«Р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азвитие и укрепление материально-технической базы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муниципального образования «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»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298,00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18 100 00000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110,97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298,00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298,00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298,00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288,00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8 00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10,00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21 000 00000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21 101 00000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21 101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437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21 101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77 200 00000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Реализация мероприятий по распространению официальной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77 200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77 200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149,205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76 100 00000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149,205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149,205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76 100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146,205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76 100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8 00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90,191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44,719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«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противопожарной безопасности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13 201 00000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13 201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13 201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15 000 0000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15 101 00000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15 101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15 101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43,5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07 300 00000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 xml:space="preserve">Основное мероприятие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«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Благоустройство территории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07 301 00000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07 301 00000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07 301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 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сельском поселении»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сельсовете»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Основное мероприятие «Организация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сельсовете»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25 101 00000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по организации и  содержанию  мест захоронения на территории сельских поселений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 1433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251 01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9,1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251 01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19,4</w:t>
            </w:r>
          </w:p>
        </w:tc>
      </w:tr>
      <w:tr w:rsidR="007B6CC7" w:rsidRPr="00C2238D" w:rsidTr="007B6CC7">
        <w:trPr>
          <w:trHeight w:val="22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02 000 00000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02 200 00000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02 20100000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5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3 00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171,851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                                                                                                   Приложение №6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lastRenderedPageBreak/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( </w:t>
      </w:r>
      <w:proofErr w:type="spellStart"/>
      <w:proofErr w:type="gram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сельсовета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по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непрограммным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направлениям деятельности), группам видов расходов классификации расходов бюджета муниципального образования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на плановый период 2025и 2026 годов</w:t>
      </w:r>
    </w:p>
    <w:p w:rsidR="007B6CC7" w:rsidRPr="00C2238D" w:rsidRDefault="007B6CC7" w:rsidP="00C2238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</w:t>
      </w:r>
      <w:r w:rsidRPr="00C2238D">
        <w:rPr>
          <w:rFonts w:ascii="Times New Roman" w:hAnsi="Times New Roman" w:cs="Times New Roman"/>
          <w:color w:val="00000A"/>
          <w:sz w:val="26"/>
          <w:szCs w:val="26"/>
          <w:lang w:val="en-US"/>
        </w:rPr>
        <w:t>(</w:t>
      </w:r>
      <w:proofErr w:type="gram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тыс</w:t>
      </w:r>
      <w:proofErr w:type="gram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.  руб.)            </w:t>
      </w:r>
    </w:p>
    <w:p w:rsidR="007B6CC7" w:rsidRPr="00C2238D" w:rsidRDefault="007B6CC7" w:rsidP="00C2238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tbl>
      <w:tblPr>
        <w:tblW w:w="10057" w:type="dxa"/>
        <w:tblInd w:w="12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1"/>
        <w:gridCol w:w="567"/>
        <w:gridCol w:w="567"/>
        <w:gridCol w:w="1560"/>
        <w:gridCol w:w="567"/>
        <w:gridCol w:w="1275"/>
        <w:gridCol w:w="1560"/>
      </w:tblGrid>
      <w:tr w:rsidR="007B6CC7" w:rsidRPr="00C2238D" w:rsidTr="007B6CC7">
        <w:trPr>
          <w:trHeight w:val="812"/>
        </w:trPr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96" w:right="54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proofErr w:type="gram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109" w:right="99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150" w:right="10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right="4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202</w:t>
            </w: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5год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ind w:right="447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(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тыс. рублей)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right="4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2026</w:t>
            </w: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год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ind w:right="4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(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тыс. рублей)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7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1806,875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1818,56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41,45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82,79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1303,2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1301,201</w:t>
            </w:r>
          </w:p>
        </w:tc>
      </w:tr>
      <w:tr w:rsidR="007B6CC7" w:rsidRPr="00C2238D" w:rsidTr="007B6CC7">
        <w:trPr>
          <w:trHeight w:val="973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71 100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1810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71 100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0 4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Обеспечение деятельности администрации муниципального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73 100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73 100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7800000000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19,951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17,954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09 1 00 00000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09 101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09 101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«Комплекс мер по профилактике правонарушений на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 xml:space="preserve">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1532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«Р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азвитие и укрепление материально-технической базы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муниципального образования «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»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110,97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8 00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21 000 00000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Основное мероприятие «Мероприятия по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противодействию терроризму и экстремизму»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21 101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43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21 101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77 200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77 200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5,954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5,954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5,954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76 100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2,951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2,954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76 100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8 00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3</w:t>
            </w:r>
          </w:p>
        </w:tc>
      </w:tr>
      <w:tr w:rsidR="007B6CC7" w:rsidRPr="00C2238D" w:rsidTr="007B6CC7">
        <w:trPr>
          <w:trHeight w:val="32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b/>
                <w:sz w:val="26"/>
                <w:szCs w:val="26"/>
              </w:rPr>
            </w:pPr>
            <w:r w:rsidRPr="00C2238D">
              <w:rPr>
                <w:b/>
                <w:sz w:val="26"/>
                <w:szCs w:val="26"/>
              </w:rPr>
              <w:t>148,721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b/>
                <w:color w:val="00000A"/>
                <w:sz w:val="26"/>
                <w:szCs w:val="26"/>
              </w:rPr>
            </w:pPr>
            <w:r w:rsidRPr="00C2238D">
              <w:rPr>
                <w:b/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148,721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color w:val="00000A"/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148,721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color w:val="00000A"/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148,721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color w:val="00000A"/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148,721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color w:val="00000A"/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90,191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90,191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58,53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72,576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«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противопожарной безопасности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13 201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13 201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7B6CC7">
        <w:trPr>
          <w:trHeight w:val="297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b/>
                <w:sz w:val="26"/>
                <w:szCs w:val="26"/>
              </w:rPr>
            </w:pPr>
            <w:r w:rsidRPr="00C2238D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b/>
                <w:sz w:val="26"/>
                <w:szCs w:val="26"/>
              </w:rPr>
            </w:pPr>
            <w:r w:rsidRPr="00C2238D">
              <w:rPr>
                <w:b/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15 000 0000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Обеспечение условий для развития малого и среднего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15 101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15 101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43,5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43,5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07 300 00000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Основное мероприятие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«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Благоустройство территории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07 301 00000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07 301 00000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07 301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 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сельском поселении»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сельсовете»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Основное мероприятие «Организация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сельсовете»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по организации и  содержанию  мест захоронения на территории сельских поселений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 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251 01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9,1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9,1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251 01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19,4</w:t>
            </w:r>
          </w:p>
        </w:tc>
      </w:tr>
      <w:tr w:rsidR="007B6CC7" w:rsidRPr="00C2238D" w:rsidTr="007B6CC7">
        <w:trPr>
          <w:trHeight w:val="22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b/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color w:val="00000A"/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02 20100000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7B6CC7">
        <w:trPr>
          <w:trHeight w:val="315"/>
        </w:trPr>
        <w:tc>
          <w:tcPr>
            <w:tcW w:w="39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3 00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Приложение №7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.                                      </w:t>
      </w:r>
    </w:p>
    <w:p w:rsidR="007B6CC7" w:rsidRPr="00C2238D" w:rsidRDefault="007B6CC7" w:rsidP="00C2238D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Ведомственная структура расходов  бюджета  муниципального образования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на 2024год  </w:t>
      </w: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p w:rsidR="007B6CC7" w:rsidRPr="00C2238D" w:rsidRDefault="007B6CC7" w:rsidP="00C2238D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</w:t>
      </w:r>
    </w:p>
    <w:tbl>
      <w:tblPr>
        <w:tblW w:w="10632" w:type="dxa"/>
        <w:tblInd w:w="7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9"/>
        <w:gridCol w:w="708"/>
        <w:gridCol w:w="567"/>
        <w:gridCol w:w="567"/>
        <w:gridCol w:w="1701"/>
        <w:gridCol w:w="851"/>
        <w:gridCol w:w="1559"/>
      </w:tblGrid>
      <w:tr w:rsidR="007B6CC7" w:rsidRPr="00C2238D" w:rsidTr="007B6CC7">
        <w:trPr>
          <w:trHeight w:val="812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96" w:right="54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proofErr w:type="gram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109" w:right="99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150" w:right="10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202</w:t>
            </w: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4год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(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тыс. рублей)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7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2615,556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2263,295</w:t>
            </w:r>
          </w:p>
        </w:tc>
      </w:tr>
      <w:tr w:rsidR="007B6CC7" w:rsidRPr="00C2238D" w:rsidTr="007B6CC7">
        <w:trPr>
          <w:trHeight w:val="973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71 100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1810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71 100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813,529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813,529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813,529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73 100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813,529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73 100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813,529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П1484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П1484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7800000000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469,205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09 10000000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09 101 00000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09 101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09 101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1532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«Р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азвитие и укрепление материально-технической базы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муниципального образования «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»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298,00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298,00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Расходы на обеспечение деятельности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298,00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Основное мероприятие «Обеспечение деятельности муниципальных учреждений»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298,00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288,00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8 00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10,00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21 000 00000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21 101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437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21 101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77 200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77 200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149,205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149,205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149,205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76 100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146,205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76 100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8 00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90,191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44,719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«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противопожарной безопасности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13 201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13 201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15 000 0000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Обеспечение малого и среднего предпринимательства, популяризация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предпринимательской деятельности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15 101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6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15 101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43,5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07 300 00000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Основное мероприятие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«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Благоустройство территории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07 301 00000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07 301 00000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07 301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 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сельском поселении»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сельсовете»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Основное мероприятие «Организация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сельсовете» на 2024-2026годы»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25 101 00000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по организации и  содержанию  мест захоронения на территории сельских поселений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 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251 01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9,1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251 01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19,4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 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 годы»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02 20100000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171,851</w:t>
            </w:r>
          </w:p>
        </w:tc>
      </w:tr>
      <w:tr w:rsidR="007B6CC7" w:rsidRPr="00C2238D" w:rsidTr="007B6CC7">
        <w:trPr>
          <w:trHeight w:val="315"/>
        </w:trPr>
        <w:tc>
          <w:tcPr>
            <w:tcW w:w="46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3 00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171,851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C2238D">
        <w:rPr>
          <w:rFonts w:ascii="Times New Roman" w:hAnsi="Times New Roman" w:cs="Times New Roman"/>
          <w:sz w:val="26"/>
          <w:szCs w:val="26"/>
        </w:rPr>
        <w:t xml:space="preserve">   </w:t>
      </w: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Приложение № 8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7B6CC7" w:rsidRPr="00C2238D" w:rsidRDefault="007B6CC7" w:rsidP="00C2238D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Ведомственная структура расходов  бюджета  муниципального образования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на плановый период 2025и2026годов</w:t>
      </w:r>
    </w:p>
    <w:p w:rsidR="007B6CC7" w:rsidRPr="00C2238D" w:rsidRDefault="007B6CC7" w:rsidP="00C2238D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</w:t>
      </w:r>
    </w:p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tbl>
      <w:tblPr>
        <w:tblW w:w="10774" w:type="dxa"/>
        <w:jc w:val="right"/>
        <w:tblInd w:w="-5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567"/>
        <w:gridCol w:w="567"/>
        <w:gridCol w:w="567"/>
        <w:gridCol w:w="1559"/>
        <w:gridCol w:w="851"/>
        <w:gridCol w:w="1276"/>
        <w:gridCol w:w="1276"/>
      </w:tblGrid>
      <w:tr w:rsidR="007B6CC7" w:rsidRPr="00C2238D" w:rsidTr="00C2238D">
        <w:trPr>
          <w:trHeight w:val="812"/>
          <w:jc w:val="right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96" w:right="54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proofErr w:type="gram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109" w:right="99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ind w:left="150" w:right="10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202</w:t>
            </w: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5год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(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тыс. рублей)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202</w:t>
            </w: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6год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(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тыс. рублей)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8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1806,875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1818,56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41,45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82,79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1303,2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1301,201</w:t>
            </w:r>
          </w:p>
        </w:tc>
      </w:tr>
      <w:tr w:rsidR="007B6CC7" w:rsidRPr="00C2238D" w:rsidTr="00C2238D">
        <w:trPr>
          <w:trHeight w:val="973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Обеспечение деятельности и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71 100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1810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71 100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73 100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73 100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7800000000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19,951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17,954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09 10000000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Основное мероприятие «подготовка кадров муниципальной службы»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09 101 00000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09 101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09 101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1532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«Р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азвитие и укрепление материально-технической базы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муниципального образования «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»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Закупка товаров, работ и услуг для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18 101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21 000 00000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21 101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437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21 101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77 200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77 200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5,954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5,954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76 100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5,954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76 100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2,951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2,954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76 100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3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b/>
                <w:sz w:val="26"/>
                <w:szCs w:val="26"/>
              </w:rPr>
            </w:pPr>
            <w:r w:rsidRPr="00C2238D">
              <w:rPr>
                <w:b/>
                <w:sz w:val="26"/>
                <w:szCs w:val="26"/>
              </w:rPr>
              <w:t>148,721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b/>
                <w:color w:val="00000A"/>
                <w:sz w:val="26"/>
                <w:szCs w:val="26"/>
              </w:rPr>
            </w:pPr>
            <w:r w:rsidRPr="00C2238D">
              <w:rPr>
                <w:b/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148,721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color w:val="00000A"/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148,721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color w:val="00000A"/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148,721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color w:val="00000A"/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148,721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color w:val="00000A"/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90,191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90,191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58,53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72,576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 xml:space="preserve">0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«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противопожарной безопасности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13 201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13 201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b/>
                <w:sz w:val="26"/>
                <w:szCs w:val="26"/>
              </w:rPr>
            </w:pPr>
            <w:r w:rsidRPr="00C2238D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b/>
                <w:sz w:val="26"/>
                <w:szCs w:val="26"/>
              </w:rPr>
            </w:pPr>
            <w:r w:rsidRPr="00C2238D">
              <w:rPr>
                <w:b/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15 000 0000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«Поддержка субъектов  малого и среднего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 xml:space="preserve">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15 101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6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15 101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43,5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43,5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07 300 00000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Основное мероприятие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«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Благоустройство территории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07 301 00000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07 301 00000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07 301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15,00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 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сельском поселении»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 xml:space="preserve">Подпрограмма «Организация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сельсовете»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Основное мероприятие «Организация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сельсовете» на 2024-2026годы»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25 101 00000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по организации и  содержанию  мест захоронения на территории сельских поселений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 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251 01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9,1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9,1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251 01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19,4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19,4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b/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color w:val="00000A"/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  <w:p w:rsidR="007B6CC7" w:rsidRPr="00C2238D" w:rsidRDefault="007B6CC7" w:rsidP="00C22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02 20100000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C2238D">
        <w:trPr>
          <w:trHeight w:val="315"/>
          <w:jc w:val="right"/>
        </w:trPr>
        <w:tc>
          <w:tcPr>
            <w:tcW w:w="41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02 201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3 00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C2238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2238D">
        <w:rPr>
          <w:rFonts w:ascii="Times New Roman" w:hAnsi="Times New Roman" w:cs="Times New Roman"/>
          <w:color w:val="00000A"/>
          <w:sz w:val="26"/>
          <w:szCs w:val="26"/>
        </w:rPr>
        <w:t>Приложение №9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lastRenderedPageBreak/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 и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непрограммным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направлениям деятельности), группам видов расходов на 2024год</w:t>
      </w:r>
    </w:p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05" w:type="dxa"/>
        <w:jc w:val="right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4"/>
        <w:gridCol w:w="1558"/>
        <w:gridCol w:w="849"/>
        <w:gridCol w:w="1704"/>
      </w:tblGrid>
      <w:tr w:rsidR="007B6CC7" w:rsidRPr="00C2238D" w:rsidTr="00C2238D">
        <w:trPr>
          <w:trHeight w:val="323"/>
          <w:jc w:val="right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ВР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Сумма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(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тыс. рублей)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3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4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Всего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2615,556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171,851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02 20100000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171,851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02 201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171,851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02 201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171,851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300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sz w:val="26"/>
                <w:szCs w:val="26"/>
              </w:rPr>
              <w:t>171,851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07 000 00000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07 300 00000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07 301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07 301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09 000 00000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2026годы»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09 100 00000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Основное мероприятие «Подготовка кадров муниципальной службы»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09 101 00000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Мероприятия, направленные на развитие муниципальной службы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12 000 0000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12 201 00000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2023-2025годы»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13 000 00000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«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противопожарной безопасности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13 201 00000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13 201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13 201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15 000 0000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15 101 00000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Программа «Развитие и укрепление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материально-технической базы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муниципального образования «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»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 2024-2026годы»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18 000 00000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298,0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18 100 00000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298,0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298,0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288,0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21 000 00000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21 101 00000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"Организация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 на 2024-2026годы"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25 000 00000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"Организация и содержание мест захоронения"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Благоустройство мест захоронения (кладбищ) на территории поселения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25 101 00000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8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9,1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19,4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71 000 00000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71 100 00000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71 100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73 000 00000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73 100 00000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76 000 00000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149,205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76 100 00000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149,205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149,205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146,205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77 000 00000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134,910</w:t>
            </w:r>
          </w:p>
        </w:tc>
      </w:tr>
      <w:tr w:rsidR="007B6CC7" w:rsidRPr="00C2238D" w:rsidTr="00C2238D">
        <w:trPr>
          <w:trHeight w:val="30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90,191</w:t>
            </w:r>
          </w:p>
        </w:tc>
      </w:tr>
      <w:tr w:rsidR="007B6CC7" w:rsidRPr="00C2238D" w:rsidTr="00C2238D">
        <w:trPr>
          <w:trHeight w:val="807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44,719</w:t>
            </w:r>
          </w:p>
        </w:tc>
      </w:tr>
      <w:tr w:rsidR="007B6CC7" w:rsidRPr="00C2238D" w:rsidTr="00C2238D">
        <w:trPr>
          <w:trHeight w:val="807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77 200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val="807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77 200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val="807"/>
          <w:jc w:val="right"/>
        </w:trPr>
        <w:tc>
          <w:tcPr>
            <w:tcW w:w="60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С1465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C2238D">
        <w:trPr>
          <w:trHeight w:val="483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С1465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500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41,7</w:t>
            </w:r>
          </w:p>
        </w:tc>
      </w:tr>
      <w:tr w:rsidR="007B6CC7" w:rsidRPr="00C2238D" w:rsidTr="00C2238D">
        <w:trPr>
          <w:trHeight w:val="424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C2238D">
        <w:trPr>
          <w:trHeight w:val="558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7800000000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C2238D">
        <w:trPr>
          <w:trHeight w:val="424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7810000000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C2238D">
        <w:trPr>
          <w:trHeight w:val="416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Резервный фонд местной администрации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  <w:tr w:rsidR="007B6CC7" w:rsidRPr="00C2238D" w:rsidTr="00C2238D">
        <w:trPr>
          <w:trHeight w:val="421"/>
          <w:jc w:val="right"/>
        </w:trPr>
        <w:tc>
          <w:tcPr>
            <w:tcW w:w="60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470,141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4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4774"/>
        <w:gridCol w:w="1559"/>
        <w:gridCol w:w="851"/>
        <w:gridCol w:w="1417"/>
        <w:gridCol w:w="1843"/>
      </w:tblGrid>
      <w:tr w:rsidR="007B6CC7" w:rsidRPr="00C2238D" w:rsidTr="00C2238D">
        <w:trPr>
          <w:trHeight w:val="705"/>
        </w:trPr>
        <w:tc>
          <w:tcPr>
            <w:tcW w:w="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    Приложение №10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                                                      к  решению  Собрания депутатов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сельсовета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                                                    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от  «18»декабря 2023 г. №33-1-7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«О бюджете муниципального образования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ind w:left="283" w:hanging="283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 2024год и плановый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ind w:left="283" w:hanging="283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период 2025 и 2026годов»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Распределение бюджетных ассигнований по целевым статьям (муниципальным программам муниципального образования «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 xml:space="preserve"> района Курской области  и </w:t>
            </w:r>
            <w:proofErr w:type="spellStart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непрограммным</w:t>
            </w:r>
            <w:proofErr w:type="spellEnd"/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 xml:space="preserve"> направлениям деятельности), группам видов расходов на плановый период 2025и 2026годов</w:t>
            </w:r>
          </w:p>
        </w:tc>
      </w:tr>
      <w:tr w:rsidR="007B6CC7" w:rsidRPr="00C2238D" w:rsidTr="00C2238D">
        <w:trPr>
          <w:trHeight w:val="459"/>
        </w:trPr>
        <w:tc>
          <w:tcPr>
            <w:tcW w:w="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(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тыс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. руб.)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val="323"/>
        </w:trPr>
        <w:tc>
          <w:tcPr>
            <w:tcW w:w="4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Сумма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2025г.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Сумма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2026г.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1806,875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1818,56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41,45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82,79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color w:val="00000A"/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02 20100000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02 201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02 201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С1445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02 200 00000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268,004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227,3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«Обеспечение качественными услугами ЖКХ населения муниципальном образовании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07 300 00000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07 301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07 301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сельсовет»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09 101 00000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09 101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color w:val="00000A"/>
                <w:sz w:val="26"/>
                <w:szCs w:val="26"/>
              </w:rPr>
              <w:t>0,0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12 000 0000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Основное мероприятие «Осуществление мероприятий по обеспечению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правопорядка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12 201 00000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12 201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12 201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2023-2025годы»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«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противопожарной безопасности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13 201 00000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13 201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13 201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С1415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15 000 0000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 сельсовете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15 101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Программа «Развитие и укрепление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материально-технической базы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муниципального образования «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Косоржанский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»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 2024-2026годы»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Щигровского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района Курской области на 2024-2026годы»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Расходы на обеспечение деятельности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lastRenderedPageBreak/>
              <w:t>18 101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1,0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18 101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С1493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Косоржанского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сельсовета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21 101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Муниципальная программа "Организация и содержание мест захоронения в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Косоржанском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сельсовете на 2024-2026годы"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Подпрограмма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Благоустройство мест захоронения (кладбищ) на территории поселения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25 101 00000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8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28,5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9,1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9,1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25 101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19,4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19,4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71 100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468,720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73 100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813,527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5,954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76 100 00000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5,954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5,954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76 100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2,951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2,954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76100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3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Непрограммная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77 000 00000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148,721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Непрограммные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148,721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148,721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162,767</w:t>
            </w:r>
          </w:p>
        </w:tc>
      </w:tr>
      <w:tr w:rsidR="007B6CC7" w:rsidRPr="00C2238D" w:rsidTr="00C2238D">
        <w:trPr>
          <w:trHeight w:val="308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90,191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90,191</w:t>
            </w:r>
          </w:p>
        </w:tc>
      </w:tr>
      <w:tr w:rsidR="007B6CC7" w:rsidRPr="00C2238D" w:rsidTr="00C2238D">
        <w:trPr>
          <w:trHeight w:val="807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77 200 51180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58,53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72,576</w:t>
            </w:r>
          </w:p>
        </w:tc>
      </w:tr>
      <w:tr w:rsidR="007B6CC7" w:rsidRPr="00C2238D" w:rsidTr="00C2238D">
        <w:trPr>
          <w:trHeight w:val="807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77 200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807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77 200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С1439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1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,0</w:t>
            </w:r>
          </w:p>
        </w:tc>
      </w:tr>
      <w:tr w:rsidR="007B6CC7" w:rsidRPr="00C2238D" w:rsidTr="00C2238D">
        <w:trPr>
          <w:trHeight w:val="807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807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7800000000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807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7810000000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807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  <w:tr w:rsidR="007B6CC7" w:rsidRPr="00C2238D" w:rsidTr="00C2238D">
        <w:trPr>
          <w:trHeight w:val="807"/>
        </w:trPr>
        <w:tc>
          <w:tcPr>
            <w:tcW w:w="481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78100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С1403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  <w:r w:rsidRPr="00C2238D">
              <w:rPr>
                <w:color w:val="00000A"/>
                <w:sz w:val="26"/>
                <w:szCs w:val="26"/>
              </w:rPr>
              <w:t>1,0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  <w:lang w:val="en-US"/>
        </w:rPr>
        <w:t xml:space="preserve"> </w:t>
      </w:r>
    </w:p>
    <w:p w:rsidR="007B6CC7" w:rsidRPr="00C2238D" w:rsidRDefault="00C2238D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</w:t>
      </w:r>
      <w:r w:rsidR="007B6CC7"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                                                                                              Приложение № 11                                                                                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Программа муниципальных внутренних заимствований муниципального образования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на 2024 год</w:t>
      </w: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  <w:lang w:val="en-US"/>
        </w:rPr>
        <w:t>1.</w:t>
      </w: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Привлечение внутренних заимствований</w:t>
      </w:r>
    </w:p>
    <w:tbl>
      <w:tblPr>
        <w:tblW w:w="10566" w:type="dxa"/>
        <w:jc w:val="right"/>
        <w:tblInd w:w="-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5"/>
        <w:gridCol w:w="7099"/>
        <w:gridCol w:w="2662"/>
      </w:tblGrid>
      <w:tr w:rsidR="007B6CC7" w:rsidRPr="00C2238D" w:rsidTr="00C2238D">
        <w:trPr>
          <w:trHeight w:hRule="exact" w:val="411"/>
          <w:jc w:val="right"/>
        </w:trPr>
        <w:tc>
          <w:tcPr>
            <w:tcW w:w="10566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ind w:left="514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B6CC7" w:rsidRPr="00C2238D" w:rsidTr="00C2238D">
        <w:trPr>
          <w:trHeight w:hRule="exact" w:val="946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Виды долговых обязательств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Объем привлечения средств в 2024 году (тыс. руб.)</w:t>
            </w:r>
          </w:p>
        </w:tc>
      </w:tr>
      <w:tr w:rsidR="007B6CC7" w:rsidRPr="00C2238D" w:rsidTr="00C2238D">
        <w:trPr>
          <w:trHeight w:hRule="exact" w:val="556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6CC7" w:rsidRPr="00C2238D" w:rsidTr="00C2238D">
        <w:trPr>
          <w:trHeight w:hRule="exact" w:val="943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619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бюджетные кредиты на пополнение остатков средств на счете бюджета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548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353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958"/>
          <w:jc w:val="right"/>
        </w:trPr>
        <w:tc>
          <w:tcPr>
            <w:tcW w:w="10566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2. Погашение внутренних заимствований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                                                                                                                                          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ind w:left="514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hRule="exact" w:val="668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Виды долговых обязательств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Объем погашения средств в 2024 году   (тыс. руб.)</w:t>
            </w:r>
          </w:p>
        </w:tc>
      </w:tr>
      <w:tr w:rsidR="007B6CC7" w:rsidRPr="00C2238D" w:rsidTr="00C2238D">
        <w:trPr>
          <w:trHeight w:hRule="exact" w:val="617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943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611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бюджетные кредиты на пополнение остатков средств на счете бюджета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615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бюджетные кредиты на частичное покрытие дефицита бюджета муниципального образования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464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val="438"/>
          <w:jc w:val="right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Приложение № 12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sz w:val="26"/>
          <w:szCs w:val="26"/>
        </w:rPr>
        <w:t xml:space="preserve">     </w:t>
      </w: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Программа муниципальных внутренних заимствований муниципального образования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 на плановый период 2025 и 2026 годов</w:t>
      </w: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  <w:lang w:val="en-US"/>
        </w:rPr>
        <w:t>1.</w:t>
      </w: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Привлечение внутренних заимствований</w:t>
      </w:r>
    </w:p>
    <w:tbl>
      <w:tblPr>
        <w:tblW w:w="10566" w:type="dxa"/>
        <w:tblInd w:w="3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"/>
        <w:gridCol w:w="4439"/>
        <w:gridCol w:w="1645"/>
        <w:gridCol w:w="1857"/>
        <w:gridCol w:w="2029"/>
      </w:tblGrid>
      <w:tr w:rsidR="007B6CC7" w:rsidRPr="00C2238D" w:rsidTr="00C2238D">
        <w:trPr>
          <w:trHeight w:hRule="exact" w:val="1352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 xml:space="preserve">№   </w:t>
            </w:r>
            <w:proofErr w:type="spellStart"/>
            <w:proofErr w:type="gram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Виды долговых обязательств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Объем привлечения средств в 2025году (тыс. руб.)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Предельный срок погашения долговых обязательств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Объем привлечения средств в 2026 году (тыс. руб.)</w:t>
            </w:r>
          </w:p>
        </w:tc>
      </w:tr>
      <w:tr w:rsidR="007B6CC7" w:rsidRPr="00C2238D" w:rsidTr="00C2238D">
        <w:trPr>
          <w:trHeight w:hRule="exact" w:val="36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6CC7" w:rsidRPr="00C2238D" w:rsidTr="00C2238D">
        <w:trPr>
          <w:trHeight w:hRule="exact" w:val="82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583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бюджетные кредиты на пополнение остатков средств на счете бюджета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548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353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958"/>
        </w:trPr>
        <w:tc>
          <w:tcPr>
            <w:tcW w:w="6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2. Погашение внутренних заимствований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                                                                                                                                       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ind w:left="5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hRule="exact" w:val="89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Виды долговых обязательств</w:t>
            </w:r>
          </w:p>
        </w:tc>
        <w:tc>
          <w:tcPr>
            <w:tcW w:w="3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 xml:space="preserve">Объем погашения средств в 2025году </w:t>
            </w:r>
            <w:proofErr w:type="gram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тыс. руб.)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 xml:space="preserve">Объем погашения средств в 2026 году </w:t>
            </w:r>
            <w:proofErr w:type="gram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тыс. руб.)</w:t>
            </w:r>
          </w:p>
        </w:tc>
      </w:tr>
      <w:tr w:rsidR="007B6CC7" w:rsidRPr="00C2238D" w:rsidTr="00C2238D">
        <w:trPr>
          <w:trHeight w:hRule="exact" w:val="468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3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91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3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509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бюджетные кредиты на пополнение остатков средств на счете бюджета</w:t>
            </w:r>
          </w:p>
        </w:tc>
        <w:tc>
          <w:tcPr>
            <w:tcW w:w="3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842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бюджетные кредиты на частичное покрытие дефицита бюджета муниципального образования</w:t>
            </w:r>
          </w:p>
        </w:tc>
        <w:tc>
          <w:tcPr>
            <w:tcW w:w="3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hRule="exact" w:val="288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3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6CC7" w:rsidRPr="00C2238D" w:rsidTr="00C2238D">
        <w:trPr>
          <w:trHeight w:val="438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Приложение №13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lastRenderedPageBreak/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Программа муниципальных гарантий муниципального образования 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на 2024год</w:t>
      </w: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</w:t>
      </w: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sz w:val="26"/>
          <w:szCs w:val="26"/>
        </w:rPr>
        <w:t>1.1. Перечень подлежащих предоставлению муниципальных гарантий в 2024 году</w:t>
      </w: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Ind w:w="656" w:type="dxa"/>
        <w:tblCellMar>
          <w:left w:w="10" w:type="dxa"/>
          <w:right w:w="10" w:type="dxa"/>
        </w:tblCellMar>
        <w:tblLook w:val="0000"/>
      </w:tblPr>
      <w:tblGrid>
        <w:gridCol w:w="338"/>
        <w:gridCol w:w="9"/>
        <w:gridCol w:w="1952"/>
        <w:gridCol w:w="1270"/>
        <w:gridCol w:w="1821"/>
        <w:gridCol w:w="2198"/>
        <w:gridCol w:w="1821"/>
        <w:gridCol w:w="1206"/>
      </w:tblGrid>
      <w:tr w:rsidR="007B6CC7" w:rsidRPr="00C2238D" w:rsidTr="00C2238D">
        <w:trPr>
          <w:trHeight w:val="1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C7" w:rsidRPr="00C2238D" w:rsidTr="00C2238D"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Направление (цель) гарантирования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Объем гарантий, тыс</w:t>
            </w:r>
            <w:proofErr w:type="gram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Наличие (отсутствие</w:t>
            </w:r>
            <w:proofErr w:type="gram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)п</w:t>
            </w:r>
            <w:proofErr w:type="gramEnd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рава регрессного требования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кредитора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Срок действия гарантии</w:t>
            </w:r>
          </w:p>
        </w:tc>
      </w:tr>
      <w:tr w:rsidR="007B6CC7" w:rsidRPr="00C2238D" w:rsidTr="00C2238D"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B6CC7" w:rsidRPr="00C2238D" w:rsidTr="00C2238D"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6CC7" w:rsidRPr="00C2238D" w:rsidTr="00C2238D"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sz w:val="26"/>
          <w:szCs w:val="26"/>
        </w:rPr>
        <w:t>1.2. Общий объем бюджетных ассигнований, предусмотренных на исполнение муниципальных гарантий по возможным гарантийным случаям в 2024 году</w:t>
      </w: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031" w:type="dxa"/>
        <w:tblInd w:w="6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4579"/>
        <w:gridCol w:w="5216"/>
      </w:tblGrid>
      <w:tr w:rsidR="007B6CC7" w:rsidRPr="00C2238D" w:rsidTr="00C2238D"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муниципальных гарантий 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случаям, тыс</w:t>
            </w:r>
            <w:proofErr w:type="gramStart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7B6CC7" w:rsidRPr="00C2238D" w:rsidTr="00C2238D"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 xml:space="preserve"> За счет источников финансирования дефицита </w:t>
            </w:r>
          </w:p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местного бюджета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0 ,0</w:t>
            </w:r>
          </w:p>
        </w:tc>
      </w:tr>
      <w:tr w:rsidR="007B6CC7" w:rsidRPr="00C2238D" w:rsidTr="00C2238D"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За счет расходов местного бюджета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sz w:val="26"/>
                <w:szCs w:val="26"/>
              </w:rPr>
              <w:t>0 ,0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                                                         Приложение №14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 к  решению  Собрания депутатов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сельсовета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     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от  «18»декабря 2023 г. №33-1-7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«О бюджете муниципального образования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«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сельсовет»</w:t>
      </w:r>
    </w:p>
    <w:p w:rsidR="007B6CC7" w:rsidRPr="00C2238D" w:rsidRDefault="007B6CC7" w:rsidP="00C2238D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spellStart"/>
      <w:r w:rsidRPr="00C2238D">
        <w:rPr>
          <w:rFonts w:ascii="Times New Roman" w:hAnsi="Times New Roman" w:cs="Times New Roman"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color w:val="00000A"/>
          <w:sz w:val="26"/>
          <w:szCs w:val="26"/>
        </w:rPr>
        <w:t xml:space="preserve"> района Курской области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на 2024год и плановый</w:t>
      </w:r>
    </w:p>
    <w:p w:rsidR="007B6CC7" w:rsidRPr="00C2238D" w:rsidRDefault="007B6CC7" w:rsidP="00C2238D">
      <w:pPr>
        <w:pStyle w:val="Standard"/>
        <w:spacing w:after="0" w:line="240" w:lineRule="auto"/>
        <w:ind w:left="283" w:hanging="283"/>
        <w:jc w:val="right"/>
        <w:rPr>
          <w:rFonts w:ascii="Times New Roman" w:hAnsi="Times New Roman" w:cs="Times New Roman"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color w:val="00000A"/>
          <w:sz w:val="26"/>
          <w:szCs w:val="26"/>
        </w:rPr>
        <w:t>период 2025 и 2026годов»</w:t>
      </w:r>
    </w:p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Программа муниципальных гарантий муниципального образования  «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Косоржанский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сельсовет» </w:t>
      </w:r>
      <w:proofErr w:type="spellStart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Щигровского</w:t>
      </w:r>
      <w:proofErr w:type="spellEnd"/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района Курской области на  плановый период 2025 и 2026годов</w:t>
      </w: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1.Перечень подлежащих предоставлению муниципальных гарантий в  плановом периоде 2025 и 2026годов</w:t>
      </w:r>
    </w:p>
    <w:tbl>
      <w:tblPr>
        <w:tblW w:w="10201" w:type="dxa"/>
        <w:tblInd w:w="1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4"/>
        <w:gridCol w:w="870"/>
        <w:gridCol w:w="922"/>
        <w:gridCol w:w="1426"/>
        <w:gridCol w:w="1526"/>
        <w:gridCol w:w="1210"/>
        <w:gridCol w:w="1244"/>
        <w:gridCol w:w="2119"/>
      </w:tblGrid>
      <w:tr w:rsidR="007B6CC7" w:rsidRPr="00C2238D" w:rsidTr="00C2238D">
        <w:trPr>
          <w:trHeight w:val="1115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№ 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</w:t>
            </w:r>
            <w:proofErr w:type="spell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/</w:t>
            </w:r>
            <w:proofErr w:type="spell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Цель гарантирования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Сумма гарантирования тыс</w:t>
            </w:r>
            <w:proofErr w:type="gramStart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.р</w:t>
            </w:r>
            <w:proofErr w:type="gramEnd"/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ублей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Наименование кредитора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Срок гарантии</w:t>
            </w:r>
          </w:p>
        </w:tc>
      </w:tr>
      <w:tr w:rsidR="007B6CC7" w:rsidRPr="00C2238D" w:rsidTr="00C2238D">
        <w:trPr>
          <w:trHeight w:val="275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202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5г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</w:tr>
      <w:tr w:rsidR="007B6CC7" w:rsidRPr="00C2238D" w:rsidTr="00C2238D">
        <w:trPr>
          <w:trHeight w:val="290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202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6г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-</w:t>
            </w:r>
          </w:p>
        </w:tc>
      </w:tr>
    </w:tbl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2. Общий объем бюджетных ассигнований, предусмотренных на пополнение муниципальных гарантий </w:t>
      </w:r>
    </w:p>
    <w:p w:rsidR="007B6CC7" w:rsidRPr="00C2238D" w:rsidRDefault="007B6CC7" w:rsidP="00C2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C2238D">
        <w:rPr>
          <w:rFonts w:ascii="Times New Roman" w:hAnsi="Times New Roman" w:cs="Times New Roman"/>
          <w:b/>
          <w:bCs/>
          <w:color w:val="00000A"/>
          <w:sz w:val="26"/>
          <w:szCs w:val="26"/>
        </w:rPr>
        <w:t>по возможным гарантийным случаям в  плановом периоде 2025и 2026годов</w:t>
      </w:r>
    </w:p>
    <w:tbl>
      <w:tblPr>
        <w:tblW w:w="13784" w:type="dxa"/>
        <w:tblInd w:w="9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969"/>
        <w:gridCol w:w="3544"/>
        <w:gridCol w:w="3436"/>
      </w:tblGrid>
      <w:tr w:rsidR="007B6CC7" w:rsidRPr="00C2238D" w:rsidTr="00C2238D">
        <w:trPr>
          <w:trHeight w:val="1050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Пополнение муниципальных гарантий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Объем бюджетных ассигнований на пополнение гарантий по возможным случаям, тыс. руб.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Объем бюджетных ассигнований на пополнение гарантий по возможным случаям, тыс. руб.</w:t>
            </w:r>
          </w:p>
        </w:tc>
        <w:tc>
          <w:tcPr>
            <w:tcW w:w="34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val="22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202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 xml:space="preserve"> </w:t>
            </w: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2026 год</w:t>
            </w:r>
          </w:p>
        </w:tc>
        <w:tc>
          <w:tcPr>
            <w:tcW w:w="3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val="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За счет источников финансирования дефицита местного бюджета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</w:t>
            </w:r>
          </w:p>
        </w:tc>
        <w:tc>
          <w:tcPr>
            <w:tcW w:w="3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B6CC7" w:rsidRPr="00C2238D" w:rsidTr="00C2238D">
        <w:trPr>
          <w:trHeight w:val="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 w:rsidRPr="00C2238D"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0</w:t>
            </w:r>
          </w:p>
        </w:tc>
        <w:tc>
          <w:tcPr>
            <w:tcW w:w="3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6CC7" w:rsidRPr="00C2238D" w:rsidRDefault="007B6CC7" w:rsidP="00C223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</w:p>
        </w:tc>
      </w:tr>
    </w:tbl>
    <w:p w:rsidR="007B6CC7" w:rsidRPr="00C2238D" w:rsidRDefault="00C2238D" w:rsidP="00C2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</w:t>
      </w:r>
    </w:p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38D" w:rsidRPr="00C2238D" w:rsidRDefault="00C2238D" w:rsidP="00C2238D">
      <w:pPr>
        <w:jc w:val="both"/>
        <w:rPr>
          <w:sz w:val="26"/>
          <w:szCs w:val="26"/>
        </w:rPr>
      </w:pPr>
      <w:r w:rsidRPr="00C2238D">
        <w:rPr>
          <w:sz w:val="26"/>
          <w:szCs w:val="26"/>
        </w:rPr>
        <w:t>Учредител</w:t>
      </w:r>
      <w:proofErr w:type="gramStart"/>
      <w:r w:rsidRPr="00C2238D">
        <w:rPr>
          <w:sz w:val="26"/>
          <w:szCs w:val="26"/>
        </w:rPr>
        <w:t>ь-</w:t>
      </w:r>
      <w:proofErr w:type="gramEnd"/>
      <w:r w:rsidRPr="00C2238D">
        <w:rPr>
          <w:sz w:val="26"/>
          <w:szCs w:val="26"/>
        </w:rPr>
        <w:t xml:space="preserve"> Собрание депутатов </w:t>
      </w:r>
      <w:proofErr w:type="spellStart"/>
      <w:r w:rsidRPr="00C2238D">
        <w:rPr>
          <w:sz w:val="26"/>
          <w:szCs w:val="26"/>
        </w:rPr>
        <w:t>Косоржанского</w:t>
      </w:r>
      <w:proofErr w:type="spellEnd"/>
      <w:r w:rsidRPr="00C2238D">
        <w:rPr>
          <w:sz w:val="26"/>
          <w:szCs w:val="26"/>
        </w:rPr>
        <w:t xml:space="preserve"> сельсовета </w:t>
      </w:r>
      <w:proofErr w:type="spellStart"/>
      <w:r w:rsidRPr="00C2238D">
        <w:rPr>
          <w:sz w:val="26"/>
          <w:szCs w:val="26"/>
        </w:rPr>
        <w:t>Щигровского</w:t>
      </w:r>
      <w:proofErr w:type="spellEnd"/>
      <w:r w:rsidRPr="00C2238D">
        <w:rPr>
          <w:sz w:val="26"/>
          <w:szCs w:val="26"/>
        </w:rPr>
        <w:t xml:space="preserve"> района Курской области.</w:t>
      </w:r>
    </w:p>
    <w:p w:rsidR="00C2238D" w:rsidRPr="00C2238D" w:rsidRDefault="00C2238D" w:rsidP="00C2238D">
      <w:pPr>
        <w:jc w:val="both"/>
        <w:rPr>
          <w:sz w:val="26"/>
          <w:szCs w:val="26"/>
        </w:rPr>
      </w:pPr>
      <w:r w:rsidRPr="00C2238D">
        <w:rPr>
          <w:sz w:val="26"/>
          <w:szCs w:val="26"/>
        </w:rPr>
        <w:t xml:space="preserve">Соучредитель – Администрация </w:t>
      </w:r>
      <w:proofErr w:type="spellStart"/>
      <w:r w:rsidRPr="00C2238D">
        <w:rPr>
          <w:sz w:val="26"/>
          <w:szCs w:val="26"/>
        </w:rPr>
        <w:t>Косоржанского</w:t>
      </w:r>
      <w:proofErr w:type="spellEnd"/>
      <w:r w:rsidRPr="00C2238D">
        <w:rPr>
          <w:sz w:val="26"/>
          <w:szCs w:val="26"/>
        </w:rPr>
        <w:t xml:space="preserve"> сельсовета </w:t>
      </w:r>
      <w:proofErr w:type="spellStart"/>
      <w:r w:rsidRPr="00C2238D">
        <w:rPr>
          <w:sz w:val="26"/>
          <w:szCs w:val="26"/>
        </w:rPr>
        <w:t>Щигровского</w:t>
      </w:r>
      <w:proofErr w:type="spellEnd"/>
      <w:r w:rsidRPr="00C2238D">
        <w:rPr>
          <w:sz w:val="26"/>
          <w:szCs w:val="26"/>
        </w:rPr>
        <w:t xml:space="preserve"> района Курской области.</w:t>
      </w:r>
    </w:p>
    <w:p w:rsidR="00C2238D" w:rsidRPr="00C2238D" w:rsidRDefault="00C2238D" w:rsidP="00C2238D">
      <w:pPr>
        <w:jc w:val="both"/>
        <w:rPr>
          <w:sz w:val="26"/>
          <w:szCs w:val="26"/>
        </w:rPr>
      </w:pPr>
      <w:r w:rsidRPr="00C2238D">
        <w:rPr>
          <w:sz w:val="26"/>
          <w:szCs w:val="26"/>
        </w:rPr>
        <w:t>Время  подписания в печать (дата по графику) 18.12.2023г. 15 час. 00 мин.</w:t>
      </w:r>
    </w:p>
    <w:p w:rsidR="00C2238D" w:rsidRPr="00C2238D" w:rsidRDefault="00C2238D" w:rsidP="00C2238D">
      <w:pPr>
        <w:jc w:val="both"/>
        <w:rPr>
          <w:sz w:val="26"/>
          <w:szCs w:val="26"/>
        </w:rPr>
      </w:pPr>
      <w:r w:rsidRPr="00C2238D">
        <w:rPr>
          <w:sz w:val="26"/>
          <w:szCs w:val="26"/>
        </w:rPr>
        <w:t>Отпечатано на принтере, тираж – 12 экземпляров.</w:t>
      </w:r>
    </w:p>
    <w:p w:rsidR="00C2238D" w:rsidRPr="00C2238D" w:rsidRDefault="00C2238D" w:rsidP="00C2238D">
      <w:pPr>
        <w:jc w:val="both"/>
        <w:rPr>
          <w:sz w:val="26"/>
          <w:szCs w:val="26"/>
        </w:rPr>
      </w:pPr>
      <w:r w:rsidRPr="00C2238D">
        <w:rPr>
          <w:sz w:val="26"/>
          <w:szCs w:val="26"/>
        </w:rPr>
        <w:t xml:space="preserve">Адрес издания: 306520, Курская область, </w:t>
      </w:r>
      <w:proofErr w:type="spellStart"/>
      <w:r w:rsidRPr="00C2238D">
        <w:rPr>
          <w:sz w:val="26"/>
          <w:szCs w:val="26"/>
        </w:rPr>
        <w:t>Щигровский</w:t>
      </w:r>
      <w:proofErr w:type="spellEnd"/>
      <w:r w:rsidRPr="00C2238D">
        <w:rPr>
          <w:sz w:val="26"/>
          <w:szCs w:val="26"/>
        </w:rPr>
        <w:t xml:space="preserve"> район, с</w:t>
      </w:r>
      <w:proofErr w:type="gramStart"/>
      <w:r w:rsidRPr="00C2238D">
        <w:rPr>
          <w:sz w:val="26"/>
          <w:szCs w:val="26"/>
        </w:rPr>
        <w:t>.К</w:t>
      </w:r>
      <w:proofErr w:type="gramEnd"/>
      <w:r w:rsidRPr="00C2238D">
        <w:rPr>
          <w:sz w:val="26"/>
          <w:szCs w:val="26"/>
        </w:rPr>
        <w:t xml:space="preserve">осоржа, Администрация </w:t>
      </w:r>
      <w:proofErr w:type="spellStart"/>
      <w:r w:rsidRPr="00C2238D">
        <w:rPr>
          <w:sz w:val="26"/>
          <w:szCs w:val="26"/>
        </w:rPr>
        <w:t>Косоржанского</w:t>
      </w:r>
      <w:proofErr w:type="spellEnd"/>
      <w:r w:rsidRPr="00C2238D">
        <w:rPr>
          <w:sz w:val="26"/>
          <w:szCs w:val="26"/>
        </w:rPr>
        <w:t xml:space="preserve"> сельсовета.</w:t>
      </w:r>
    </w:p>
    <w:p w:rsidR="00C2238D" w:rsidRPr="00C2238D" w:rsidRDefault="00C2238D" w:rsidP="00C2238D">
      <w:pPr>
        <w:jc w:val="both"/>
        <w:rPr>
          <w:b/>
          <w:sz w:val="26"/>
          <w:szCs w:val="26"/>
        </w:rPr>
      </w:pPr>
      <w:r w:rsidRPr="00C2238D">
        <w:rPr>
          <w:b/>
          <w:sz w:val="26"/>
          <w:szCs w:val="26"/>
        </w:rPr>
        <w:t xml:space="preserve">Состав редакции, печатного средства массовой информации "Информационный вестник </w:t>
      </w:r>
      <w:proofErr w:type="spellStart"/>
      <w:r w:rsidRPr="00C2238D">
        <w:rPr>
          <w:b/>
          <w:sz w:val="26"/>
          <w:szCs w:val="26"/>
        </w:rPr>
        <w:t>Косоржанского</w:t>
      </w:r>
      <w:proofErr w:type="spellEnd"/>
      <w:r w:rsidRPr="00C2238D">
        <w:rPr>
          <w:b/>
          <w:sz w:val="26"/>
          <w:szCs w:val="26"/>
        </w:rPr>
        <w:t xml:space="preserve"> сельсовета"</w:t>
      </w:r>
    </w:p>
    <w:p w:rsidR="00C2238D" w:rsidRPr="00C2238D" w:rsidRDefault="00C2238D" w:rsidP="00C2238D">
      <w:pPr>
        <w:pStyle w:val="ac"/>
        <w:jc w:val="both"/>
        <w:rPr>
          <w:sz w:val="26"/>
          <w:szCs w:val="26"/>
        </w:rPr>
      </w:pPr>
      <w:r w:rsidRPr="00C2238D">
        <w:rPr>
          <w:sz w:val="26"/>
          <w:szCs w:val="26"/>
        </w:rPr>
        <w:t xml:space="preserve">Захаров Г.Д. – Главный редактор, глава </w:t>
      </w:r>
      <w:proofErr w:type="spellStart"/>
      <w:r w:rsidRPr="00C2238D">
        <w:rPr>
          <w:sz w:val="26"/>
          <w:szCs w:val="26"/>
        </w:rPr>
        <w:t>Косоржанского</w:t>
      </w:r>
      <w:proofErr w:type="spellEnd"/>
      <w:r w:rsidRPr="00C2238D">
        <w:rPr>
          <w:sz w:val="26"/>
          <w:szCs w:val="26"/>
        </w:rPr>
        <w:t xml:space="preserve"> сельсовета;</w:t>
      </w:r>
    </w:p>
    <w:p w:rsidR="00C2238D" w:rsidRPr="00C2238D" w:rsidRDefault="00C2238D" w:rsidP="00C2238D">
      <w:pPr>
        <w:pStyle w:val="ac"/>
        <w:jc w:val="both"/>
        <w:rPr>
          <w:sz w:val="26"/>
          <w:szCs w:val="26"/>
        </w:rPr>
      </w:pPr>
      <w:proofErr w:type="spellStart"/>
      <w:r w:rsidRPr="00C2238D">
        <w:rPr>
          <w:sz w:val="26"/>
          <w:szCs w:val="26"/>
        </w:rPr>
        <w:t>Браткова</w:t>
      </w:r>
      <w:proofErr w:type="spellEnd"/>
      <w:r w:rsidRPr="00C2238D">
        <w:rPr>
          <w:sz w:val="26"/>
          <w:szCs w:val="26"/>
        </w:rPr>
        <w:t xml:space="preserve"> Н.В. – заместитель Главного редактора, заместитель главы администрации </w:t>
      </w:r>
      <w:proofErr w:type="spellStart"/>
      <w:r w:rsidRPr="00C2238D">
        <w:rPr>
          <w:sz w:val="26"/>
          <w:szCs w:val="26"/>
        </w:rPr>
        <w:t>Косоржанского</w:t>
      </w:r>
      <w:proofErr w:type="spellEnd"/>
      <w:r w:rsidRPr="00C2238D">
        <w:rPr>
          <w:sz w:val="26"/>
          <w:szCs w:val="26"/>
        </w:rPr>
        <w:t xml:space="preserve"> сельсовета;</w:t>
      </w:r>
    </w:p>
    <w:p w:rsidR="00C2238D" w:rsidRPr="00C2238D" w:rsidRDefault="00C2238D" w:rsidP="00C2238D">
      <w:pPr>
        <w:pStyle w:val="ac"/>
        <w:jc w:val="both"/>
        <w:rPr>
          <w:sz w:val="26"/>
          <w:szCs w:val="26"/>
        </w:rPr>
      </w:pPr>
      <w:r w:rsidRPr="00C2238D">
        <w:rPr>
          <w:sz w:val="26"/>
          <w:szCs w:val="26"/>
        </w:rPr>
        <w:t xml:space="preserve">Гордеева Л.А. – член редакции, начальник отдела администрации </w:t>
      </w:r>
      <w:proofErr w:type="spellStart"/>
      <w:r w:rsidRPr="00C2238D">
        <w:rPr>
          <w:sz w:val="26"/>
          <w:szCs w:val="26"/>
        </w:rPr>
        <w:t>Косоржанского</w:t>
      </w:r>
      <w:proofErr w:type="spellEnd"/>
      <w:r w:rsidRPr="00C2238D">
        <w:rPr>
          <w:sz w:val="26"/>
          <w:szCs w:val="26"/>
        </w:rPr>
        <w:t xml:space="preserve"> сельсовета;</w:t>
      </w:r>
    </w:p>
    <w:p w:rsidR="00C2238D" w:rsidRPr="00C2238D" w:rsidRDefault="00C2238D" w:rsidP="00C2238D">
      <w:pPr>
        <w:pStyle w:val="ac"/>
        <w:jc w:val="both"/>
        <w:rPr>
          <w:sz w:val="26"/>
          <w:szCs w:val="26"/>
        </w:rPr>
      </w:pPr>
      <w:r w:rsidRPr="00C2238D">
        <w:rPr>
          <w:sz w:val="26"/>
          <w:szCs w:val="26"/>
        </w:rPr>
        <w:t xml:space="preserve">Большакова О.А.– член редакции, депутат Собрания депутатов </w:t>
      </w:r>
      <w:proofErr w:type="spellStart"/>
      <w:r w:rsidRPr="00C2238D">
        <w:rPr>
          <w:sz w:val="26"/>
          <w:szCs w:val="26"/>
        </w:rPr>
        <w:t>Косоржанского</w:t>
      </w:r>
      <w:proofErr w:type="spellEnd"/>
      <w:r w:rsidRPr="00C2238D">
        <w:rPr>
          <w:sz w:val="26"/>
          <w:szCs w:val="26"/>
        </w:rPr>
        <w:t xml:space="preserve"> сельсовета;</w:t>
      </w:r>
    </w:p>
    <w:p w:rsidR="00C2238D" w:rsidRPr="00C2238D" w:rsidRDefault="00C2238D" w:rsidP="00C2238D">
      <w:pPr>
        <w:pStyle w:val="ac"/>
        <w:jc w:val="both"/>
        <w:rPr>
          <w:sz w:val="26"/>
          <w:szCs w:val="26"/>
        </w:rPr>
      </w:pPr>
      <w:proofErr w:type="spellStart"/>
      <w:r w:rsidRPr="00C2238D">
        <w:rPr>
          <w:sz w:val="26"/>
          <w:szCs w:val="26"/>
        </w:rPr>
        <w:t>Карабецкая</w:t>
      </w:r>
      <w:proofErr w:type="spellEnd"/>
      <w:r w:rsidRPr="00C2238D">
        <w:rPr>
          <w:sz w:val="26"/>
          <w:szCs w:val="26"/>
        </w:rPr>
        <w:t xml:space="preserve"> Е.А. – издатель, библиотекарь филиала №7 МКРУК «</w:t>
      </w:r>
      <w:proofErr w:type="spellStart"/>
      <w:r w:rsidRPr="00C2238D">
        <w:rPr>
          <w:sz w:val="26"/>
          <w:szCs w:val="26"/>
        </w:rPr>
        <w:t>Щигровская</w:t>
      </w:r>
      <w:proofErr w:type="spellEnd"/>
      <w:r w:rsidRPr="00C2238D">
        <w:rPr>
          <w:sz w:val="26"/>
          <w:szCs w:val="26"/>
        </w:rPr>
        <w:t xml:space="preserve"> районная </w:t>
      </w:r>
      <w:proofErr w:type="spellStart"/>
      <w:r w:rsidRPr="00C2238D">
        <w:rPr>
          <w:sz w:val="26"/>
          <w:szCs w:val="26"/>
        </w:rPr>
        <w:t>межпоселенческая</w:t>
      </w:r>
      <w:proofErr w:type="spellEnd"/>
      <w:r w:rsidRPr="00C2238D">
        <w:rPr>
          <w:sz w:val="26"/>
          <w:szCs w:val="26"/>
        </w:rPr>
        <w:t xml:space="preserve"> библиотека» (по согласованию).</w:t>
      </w:r>
    </w:p>
    <w:p w:rsidR="00C2238D" w:rsidRPr="00C2238D" w:rsidRDefault="00C2238D" w:rsidP="00C2238D">
      <w:pPr>
        <w:jc w:val="both"/>
        <w:rPr>
          <w:sz w:val="26"/>
          <w:szCs w:val="26"/>
        </w:rPr>
      </w:pPr>
      <w:r w:rsidRPr="00C2238D">
        <w:rPr>
          <w:sz w:val="26"/>
          <w:szCs w:val="26"/>
        </w:rPr>
        <w:t>Телефон/факс: 8(47145)46718. Распространяется бесплатно.</w:t>
      </w:r>
    </w:p>
    <w:p w:rsidR="00C2238D" w:rsidRPr="00C2238D" w:rsidRDefault="00C2238D" w:rsidP="00C2238D">
      <w:pPr>
        <w:ind w:firstLine="720"/>
        <w:jc w:val="both"/>
        <w:rPr>
          <w:sz w:val="26"/>
          <w:szCs w:val="26"/>
        </w:rPr>
      </w:pPr>
    </w:p>
    <w:p w:rsidR="00C2238D" w:rsidRPr="00C2238D" w:rsidRDefault="00C2238D" w:rsidP="00C2238D">
      <w:pPr>
        <w:rPr>
          <w:sz w:val="26"/>
          <w:szCs w:val="26"/>
        </w:rPr>
      </w:pPr>
    </w:p>
    <w:p w:rsidR="00C2238D" w:rsidRPr="00C2238D" w:rsidRDefault="00C2238D" w:rsidP="00C2238D">
      <w:pPr>
        <w:rPr>
          <w:sz w:val="26"/>
          <w:szCs w:val="26"/>
        </w:rPr>
      </w:pPr>
    </w:p>
    <w:p w:rsidR="00C2238D" w:rsidRPr="00C2238D" w:rsidRDefault="00C2238D" w:rsidP="00C2238D">
      <w:pPr>
        <w:rPr>
          <w:sz w:val="26"/>
          <w:szCs w:val="26"/>
        </w:rPr>
      </w:pPr>
    </w:p>
    <w:p w:rsidR="00C2238D" w:rsidRPr="00C2238D" w:rsidRDefault="00C2238D" w:rsidP="00C2238D">
      <w:pPr>
        <w:rPr>
          <w:sz w:val="26"/>
          <w:szCs w:val="26"/>
        </w:rPr>
      </w:pPr>
    </w:p>
    <w:p w:rsidR="00C2238D" w:rsidRPr="00C2238D" w:rsidRDefault="00C2238D" w:rsidP="00C2238D">
      <w:pPr>
        <w:rPr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CC7" w:rsidRPr="00C2238D" w:rsidRDefault="007B6CC7" w:rsidP="00C2238D">
      <w:pPr>
        <w:rPr>
          <w:sz w:val="26"/>
          <w:szCs w:val="26"/>
        </w:rPr>
      </w:pPr>
    </w:p>
    <w:sectPr w:rsidR="007B6CC7" w:rsidRPr="00C2238D" w:rsidSect="00C2238D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66F3"/>
    <w:multiLevelType w:val="multilevel"/>
    <w:tmpl w:val="AD7AC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CC7"/>
    <w:rsid w:val="007B6CC7"/>
    <w:rsid w:val="008A3CF8"/>
    <w:rsid w:val="00AA0450"/>
    <w:rsid w:val="00B4413A"/>
    <w:rsid w:val="00C2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C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CC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a3">
    <w:name w:val="Заголовок"/>
    <w:basedOn w:val="Standard"/>
    <w:next w:val="Textbody"/>
    <w:rsid w:val="007B6CC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B6CC7"/>
    <w:pPr>
      <w:spacing w:after="120"/>
    </w:pPr>
  </w:style>
  <w:style w:type="paragraph" w:styleId="a4">
    <w:name w:val="Subtitle"/>
    <w:basedOn w:val="a3"/>
    <w:next w:val="Textbody"/>
    <w:link w:val="a5"/>
    <w:rsid w:val="007B6CC7"/>
    <w:pPr>
      <w:jc w:val="center"/>
    </w:pPr>
    <w:rPr>
      <w:i/>
      <w:iCs/>
    </w:rPr>
  </w:style>
  <w:style w:type="character" w:customStyle="1" w:styleId="a5">
    <w:name w:val="Подзаголовок Знак"/>
    <w:basedOn w:val="a0"/>
    <w:link w:val="a4"/>
    <w:rsid w:val="007B6CC7"/>
    <w:rPr>
      <w:rFonts w:ascii="Arial" w:eastAsia="MS Mincho" w:hAnsi="Arial" w:cs="Tahoma"/>
      <w:i/>
      <w:iCs/>
      <w:kern w:val="3"/>
      <w:sz w:val="28"/>
      <w:szCs w:val="28"/>
      <w:lang w:eastAsia="ru-RU"/>
    </w:rPr>
  </w:style>
  <w:style w:type="paragraph" w:styleId="a6">
    <w:name w:val="List"/>
    <w:basedOn w:val="Textbody"/>
    <w:rsid w:val="007B6CC7"/>
  </w:style>
  <w:style w:type="paragraph" w:styleId="a7">
    <w:name w:val="caption"/>
    <w:basedOn w:val="Standard"/>
    <w:rsid w:val="007B6C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7B6CC7"/>
    <w:pPr>
      <w:suppressLineNumbers/>
    </w:pPr>
  </w:style>
  <w:style w:type="paragraph" w:styleId="a8">
    <w:name w:val="Balloon Text"/>
    <w:link w:val="a9"/>
    <w:rsid w:val="007B6CC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7B6CC7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a">
    <w:name w:val="Plain Text"/>
    <w:link w:val="ab"/>
    <w:rsid w:val="007B6CC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7B6CC7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7B6CC7"/>
    <w:pPr>
      <w:suppressLineNumbers/>
    </w:pPr>
  </w:style>
  <w:style w:type="paragraph" w:customStyle="1" w:styleId="TableHeading">
    <w:name w:val="Table Heading"/>
    <w:basedOn w:val="TableContents"/>
    <w:rsid w:val="007B6CC7"/>
    <w:pPr>
      <w:jc w:val="center"/>
    </w:pPr>
    <w:rPr>
      <w:b/>
      <w:bCs/>
    </w:rPr>
  </w:style>
  <w:style w:type="character" w:customStyle="1" w:styleId="Internetlink">
    <w:name w:val="Internet link"/>
    <w:rsid w:val="007B6CC7"/>
    <w:rPr>
      <w:color w:val="000080"/>
      <w:u w:val="single"/>
    </w:rPr>
  </w:style>
  <w:style w:type="character" w:customStyle="1" w:styleId="NumberingSymbols">
    <w:name w:val="Numbering Symbols"/>
    <w:rsid w:val="007B6CC7"/>
  </w:style>
  <w:style w:type="paragraph" w:customStyle="1" w:styleId="ac">
    <w:name w:val="Прижатый влево"/>
    <w:basedOn w:val="a"/>
    <w:next w:val="a"/>
    <w:uiPriority w:val="99"/>
    <w:rsid w:val="00C2238D"/>
    <w:pPr>
      <w:widowControl/>
      <w:autoSpaceDN/>
    </w:pPr>
    <w:rPr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27389;fld=134;dst=100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7;n=27389;fld=134;dst=100831" TargetMode="External"/><Relationship Id="rId5" Type="http://schemas.openxmlformats.org/officeDocument/2006/relationships/hyperlink" Target="consultantplus://offline/main?base=RLAW417;n=27389;fld=134;dst=1008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15105</Words>
  <Characters>86101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Kosorja</cp:lastModifiedBy>
  <cp:revision>3</cp:revision>
  <cp:lastPrinted>2023-12-19T12:49:00Z</cp:lastPrinted>
  <dcterms:created xsi:type="dcterms:W3CDTF">2023-12-19T12:52:00Z</dcterms:created>
  <dcterms:modified xsi:type="dcterms:W3CDTF">2024-01-29T07:00:00Z</dcterms:modified>
</cp:coreProperties>
</file>